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02" w:rsidRDefault="00E14B0A" w:rsidP="00281845">
      <w:pPr>
        <w:pStyle w:val="a4"/>
        <w:spacing w:before="72"/>
        <w:ind w:left="0" w:firstLine="0"/>
        <w:jc w:val="center"/>
      </w:pPr>
      <w:bookmarkStart w:id="0" w:name="_GoBack"/>
      <w:bookmarkEnd w:id="0"/>
      <w:r>
        <w:t>УСЛОВИЯ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rPr>
          <w:spacing w:val="-2"/>
        </w:rPr>
        <w:t>ПУБЛИКАЦИЙ</w:t>
      </w:r>
    </w:p>
    <w:p w:rsidR="00281845" w:rsidRDefault="00E14B0A" w:rsidP="00281845">
      <w:pPr>
        <w:pStyle w:val="a4"/>
        <w:ind w:left="0" w:right="4" w:firstLine="0"/>
        <w:jc w:val="center"/>
      </w:pPr>
      <w:r>
        <w:t>в</w:t>
      </w:r>
      <w:r>
        <w:rPr>
          <w:spacing w:val="-9"/>
        </w:rPr>
        <w:t xml:space="preserve"> </w:t>
      </w:r>
      <w:r>
        <w:t>«Вестник</w:t>
      </w:r>
      <w:r>
        <w:rPr>
          <w:spacing w:val="-9"/>
        </w:rPr>
        <w:t xml:space="preserve"> </w:t>
      </w:r>
      <w:r>
        <w:t>Тверского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 w:rsidR="00281845">
        <w:t>университета»</w:t>
      </w:r>
    </w:p>
    <w:p w:rsidR="00A61102" w:rsidRDefault="00E14B0A" w:rsidP="00281845">
      <w:pPr>
        <w:pStyle w:val="a4"/>
        <w:ind w:left="0" w:right="4" w:firstLine="0"/>
        <w:jc w:val="center"/>
      </w:pPr>
      <w:r>
        <w:t>Серия «</w:t>
      </w:r>
      <w:r w:rsidR="00281845">
        <w:t>Химия</w:t>
      </w:r>
      <w:r>
        <w:t>»</w:t>
      </w:r>
    </w:p>
    <w:p w:rsidR="00281845" w:rsidRDefault="00281845" w:rsidP="00281845">
      <w:pPr>
        <w:pStyle w:val="a4"/>
        <w:ind w:left="0" w:right="4" w:firstLine="0"/>
        <w:jc w:val="center"/>
      </w:pPr>
    </w:p>
    <w:p w:rsidR="00281845" w:rsidRPr="00281845" w:rsidRDefault="00281845" w:rsidP="00281845">
      <w:pPr>
        <w:pStyle w:val="a5"/>
        <w:numPr>
          <w:ilvl w:val="0"/>
          <w:numId w:val="2"/>
        </w:numPr>
        <w:tabs>
          <w:tab w:val="left" w:pos="426"/>
        </w:tabs>
        <w:ind w:left="426" w:right="4"/>
        <w:rPr>
          <w:sz w:val="28"/>
        </w:rPr>
      </w:pPr>
      <w:r>
        <w:rPr>
          <w:sz w:val="28"/>
        </w:rPr>
        <w:t>Редакционная коллегия журнала принимает к публикации материалы, содержащие результаты оригинальных исследований, отличающиеся научной новизной, теоретической и практической значимостью, оформленных в виде полных статей, кратких сообщений, а также рецензии на новые издания по педагогике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18"/>
          <w:sz w:val="28"/>
        </w:rPr>
        <w:t xml:space="preserve"> </w:t>
      </w:r>
      <w:r>
        <w:rPr>
          <w:sz w:val="28"/>
        </w:rPr>
        <w:t>Авторами</w:t>
      </w:r>
      <w:r>
        <w:rPr>
          <w:spacing w:val="-17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ученые,</w:t>
      </w:r>
      <w:r>
        <w:rPr>
          <w:spacing w:val="-17"/>
          <w:sz w:val="28"/>
        </w:rPr>
        <w:t xml:space="preserve"> </w:t>
      </w:r>
      <w:r>
        <w:rPr>
          <w:sz w:val="28"/>
        </w:rPr>
        <w:t>соискатели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ученой </w:t>
      </w:r>
      <w:r>
        <w:rPr>
          <w:spacing w:val="-2"/>
          <w:sz w:val="28"/>
        </w:rPr>
        <w:t>степени.</w:t>
      </w:r>
    </w:p>
    <w:p w:rsidR="00281845" w:rsidRPr="00281845" w:rsidRDefault="00281845" w:rsidP="00281845">
      <w:pPr>
        <w:pStyle w:val="a5"/>
        <w:tabs>
          <w:tab w:val="left" w:pos="850"/>
        </w:tabs>
        <w:ind w:left="720" w:right="143"/>
        <w:jc w:val="left"/>
        <w:rPr>
          <w:sz w:val="28"/>
        </w:rPr>
      </w:pPr>
    </w:p>
    <w:p w:rsidR="00281845" w:rsidRDefault="00281845" w:rsidP="00281845">
      <w:pPr>
        <w:pStyle w:val="a5"/>
        <w:numPr>
          <w:ilvl w:val="0"/>
          <w:numId w:val="2"/>
        </w:numPr>
        <w:ind w:left="426" w:right="4"/>
        <w:rPr>
          <w:color w:val="000000"/>
          <w:sz w:val="28"/>
          <w:szCs w:val="16"/>
          <w:lang w:eastAsia="ru-RU"/>
        </w:rPr>
      </w:pPr>
      <w:r w:rsidRPr="00281845">
        <w:rPr>
          <w:color w:val="000000"/>
          <w:sz w:val="28"/>
          <w:szCs w:val="16"/>
          <w:lang w:eastAsia="ru-RU"/>
        </w:rPr>
        <w:t xml:space="preserve">Основное содержание издания представляет собой научные статьи, по основным разделам химии. Статьи, поступившие в редакцию, проходят </w:t>
      </w:r>
      <w:r>
        <w:rPr>
          <w:color w:val="000000"/>
          <w:sz w:val="28"/>
          <w:szCs w:val="16"/>
          <w:lang w:eastAsia="ru-RU"/>
        </w:rPr>
        <w:t xml:space="preserve">«слепое» </w:t>
      </w:r>
      <w:r w:rsidRPr="00281845">
        <w:rPr>
          <w:color w:val="000000"/>
          <w:sz w:val="28"/>
          <w:szCs w:val="16"/>
          <w:lang w:eastAsia="ru-RU"/>
        </w:rPr>
        <w:t>рецензирование</w:t>
      </w:r>
      <w:r>
        <w:rPr>
          <w:color w:val="000000"/>
          <w:sz w:val="28"/>
          <w:szCs w:val="16"/>
          <w:lang w:eastAsia="ru-RU"/>
        </w:rPr>
        <w:t xml:space="preserve">, </w:t>
      </w:r>
      <w:r w:rsidRPr="00281845">
        <w:rPr>
          <w:sz w:val="28"/>
          <w:szCs w:val="28"/>
        </w:rPr>
        <w:t>а также экспертной оценке комиссии из состава редакционной коллегии</w:t>
      </w:r>
      <w:r w:rsidRPr="00281845">
        <w:rPr>
          <w:color w:val="000000"/>
          <w:sz w:val="28"/>
          <w:szCs w:val="28"/>
          <w:lang w:eastAsia="ru-RU"/>
        </w:rPr>
        <w:t>.</w:t>
      </w:r>
      <w:r w:rsidRPr="00281845">
        <w:rPr>
          <w:color w:val="000000"/>
          <w:sz w:val="28"/>
          <w:szCs w:val="16"/>
          <w:lang w:eastAsia="ru-RU"/>
        </w:rPr>
        <w:t xml:space="preserve"> Рецензирование и редактирование рукописей (научное, стилистическое, техническое) осуществляет редколлегия журнала в соответствии с требованиями ВАК РФ к изданию научной литературы. Редколлегия оставляет за собой право отклонить статью или возвратить её на доработку. Принадлежность и объем авторских прав на публикуемые в журнале материалы определяются действующим законодательством Российской Федерации и подтверждаются заключением «Лицензионного договора о предоставлении права использования произведения».</w:t>
      </w:r>
    </w:p>
    <w:p w:rsidR="00281845" w:rsidRPr="00281845" w:rsidRDefault="00281845" w:rsidP="00281845">
      <w:pPr>
        <w:ind w:left="426" w:right="4" w:hanging="360"/>
        <w:rPr>
          <w:color w:val="000000"/>
          <w:sz w:val="28"/>
          <w:szCs w:val="16"/>
          <w:lang w:eastAsia="ru-RU"/>
        </w:rPr>
      </w:pPr>
    </w:p>
    <w:p w:rsidR="00281845" w:rsidRDefault="00281845" w:rsidP="00281845">
      <w:pPr>
        <w:pStyle w:val="a5"/>
        <w:numPr>
          <w:ilvl w:val="0"/>
          <w:numId w:val="2"/>
        </w:numPr>
        <w:ind w:left="426" w:right="4"/>
        <w:rPr>
          <w:color w:val="000000"/>
          <w:sz w:val="28"/>
          <w:szCs w:val="16"/>
          <w:lang w:eastAsia="ru-RU"/>
        </w:rPr>
      </w:pPr>
      <w:r w:rsidRPr="00281845">
        <w:rPr>
          <w:color w:val="000000"/>
          <w:sz w:val="28"/>
          <w:szCs w:val="16"/>
          <w:lang w:eastAsia="ru-RU"/>
        </w:rPr>
        <w:t>Автор (или коллектив авторов) осознает, что несет первоначальную ответственность за новизну и достоверность результатов научного исследования, что предполагает соблюдение следующих принципов: Авторы статьи должны предоставлять достоверные результаты проведенных исследований. Заведомо ошибочные или сфальсифицированные утверждения неприемлемы.</w:t>
      </w:r>
    </w:p>
    <w:p w:rsidR="00281845" w:rsidRPr="00281845" w:rsidRDefault="00281845" w:rsidP="00281845">
      <w:pPr>
        <w:ind w:left="426" w:right="4" w:hanging="360"/>
        <w:rPr>
          <w:color w:val="000000"/>
          <w:sz w:val="28"/>
          <w:szCs w:val="16"/>
          <w:lang w:eastAsia="ru-RU"/>
        </w:rPr>
      </w:pPr>
    </w:p>
    <w:p w:rsidR="00281845" w:rsidRDefault="00281845" w:rsidP="00281845">
      <w:pPr>
        <w:pStyle w:val="a5"/>
        <w:numPr>
          <w:ilvl w:val="0"/>
          <w:numId w:val="2"/>
        </w:numPr>
        <w:ind w:left="426" w:right="4"/>
        <w:rPr>
          <w:color w:val="000000"/>
          <w:sz w:val="28"/>
          <w:szCs w:val="16"/>
          <w:lang w:eastAsia="ru-RU"/>
        </w:rPr>
      </w:pPr>
      <w:r w:rsidRPr="00281845">
        <w:rPr>
          <w:color w:val="000000"/>
          <w:sz w:val="28"/>
          <w:szCs w:val="16"/>
          <w:lang w:eastAsia="ru-RU"/>
        </w:rPr>
        <w:t>Авторы должны гарантировать, что результаты исследования, изложенные в предоставленной рукописи, полностью оригинальны. Заимствованные фрагменты или утверждения должны быть оформлены с обязательным указанием автора и первоисточника. В случае использования фрагментов чужих работ и/или заимствования утверждений других авторов, в статье должны быть оформлены соответствующие библиографические ссылки с обязательным указанием автора и первоисточника. Согласно требованиям к публикуемым статьям в журнале «</w:t>
      </w:r>
      <w:proofErr w:type="spellStart"/>
      <w:r w:rsidRPr="00281845">
        <w:rPr>
          <w:color w:val="000000"/>
          <w:sz w:val="28"/>
          <w:szCs w:val="16"/>
          <w:lang w:eastAsia="ru-RU"/>
        </w:rPr>
        <w:t>Science</w:t>
      </w:r>
      <w:proofErr w:type="spellEnd"/>
      <w:r w:rsidRPr="00281845">
        <w:rPr>
          <w:color w:val="000000"/>
          <w:sz w:val="28"/>
          <w:szCs w:val="16"/>
          <w:lang w:eastAsia="ru-RU"/>
        </w:rPr>
        <w:t xml:space="preserve"> </w:t>
      </w:r>
      <w:proofErr w:type="spellStart"/>
      <w:r w:rsidRPr="00281845">
        <w:rPr>
          <w:color w:val="000000"/>
          <w:sz w:val="28"/>
          <w:szCs w:val="16"/>
          <w:lang w:eastAsia="ru-RU"/>
        </w:rPr>
        <w:t>Evolution</w:t>
      </w:r>
      <w:proofErr w:type="spellEnd"/>
      <w:r w:rsidRPr="00281845">
        <w:rPr>
          <w:color w:val="000000"/>
          <w:sz w:val="28"/>
          <w:szCs w:val="16"/>
          <w:lang w:eastAsia="ru-RU"/>
        </w:rPr>
        <w:t>»: все статьи проходят обязательную проверку через систему «Антиплагиат».</w:t>
      </w:r>
    </w:p>
    <w:p w:rsidR="00281845" w:rsidRPr="00281845" w:rsidRDefault="00281845" w:rsidP="00281845">
      <w:pPr>
        <w:pStyle w:val="a5"/>
        <w:ind w:left="426" w:right="4" w:hanging="360"/>
        <w:rPr>
          <w:color w:val="000000"/>
          <w:sz w:val="28"/>
          <w:szCs w:val="16"/>
          <w:lang w:eastAsia="ru-RU"/>
        </w:rPr>
      </w:pPr>
    </w:p>
    <w:p w:rsidR="00281845" w:rsidRPr="00281845" w:rsidRDefault="00281845" w:rsidP="00281845">
      <w:pPr>
        <w:pStyle w:val="a4"/>
        <w:numPr>
          <w:ilvl w:val="0"/>
          <w:numId w:val="2"/>
        </w:numPr>
        <w:ind w:left="426" w:right="4"/>
        <w:jc w:val="both"/>
        <w:rPr>
          <w:b w:val="0"/>
          <w:sz w:val="32"/>
        </w:rPr>
      </w:pPr>
      <w:r w:rsidRPr="00281845">
        <w:rPr>
          <w:b w:val="0"/>
          <w:color w:val="000000"/>
          <w:szCs w:val="16"/>
          <w:lang w:eastAsia="ru-RU"/>
        </w:rPr>
        <w:t>Необходимо признавать вклад всех лиц, так или иначе повлиявших на ход исследования, в частности, в статье должны быть представлены ссылки на работы, которые имели значение при проведении исследования. Авторы не должны предоставлять в журнал рукопись, которая была отправлена в другой журнал и находится на рассмотрении, а также статью, уже опубликованную в другом журнале.</w:t>
      </w:r>
    </w:p>
    <w:p w:rsidR="00281845" w:rsidRDefault="00281845" w:rsidP="00281845">
      <w:pPr>
        <w:pStyle w:val="a4"/>
        <w:ind w:left="0" w:right="4" w:firstLine="0"/>
        <w:jc w:val="center"/>
      </w:pPr>
    </w:p>
    <w:p w:rsidR="00A61102" w:rsidRPr="00281845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4"/>
        <w:rPr>
          <w:sz w:val="28"/>
        </w:rPr>
      </w:pPr>
      <w:r>
        <w:rPr>
          <w:sz w:val="28"/>
        </w:rPr>
        <w:t xml:space="preserve">Статья, направленная автору на доработку, должна быть возвращена в </w:t>
      </w:r>
      <w:r>
        <w:rPr>
          <w:sz w:val="28"/>
        </w:rPr>
        <w:lastRenderedPageBreak/>
        <w:t xml:space="preserve">исправленном виде вместе с ее первоначальным вариантом в максимально короткие сроки. К переработанной рукописи необходимо приложить письмо, содержащее ответы на все замечания и поясняющее все замечания, сделанные в </w:t>
      </w:r>
      <w:r>
        <w:rPr>
          <w:spacing w:val="-2"/>
          <w:sz w:val="28"/>
        </w:rPr>
        <w:t>статье.</w:t>
      </w:r>
    </w:p>
    <w:p w:rsidR="00281845" w:rsidRPr="00281845" w:rsidRDefault="00281845" w:rsidP="00281845">
      <w:pPr>
        <w:tabs>
          <w:tab w:val="left" w:pos="567"/>
        </w:tabs>
        <w:ind w:right="4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39" w:hanging="426"/>
        <w:rPr>
          <w:sz w:val="28"/>
        </w:rPr>
      </w:pPr>
      <w:r>
        <w:rPr>
          <w:sz w:val="28"/>
        </w:rPr>
        <w:t xml:space="preserve">Статья, представленная к публикации, </w:t>
      </w:r>
      <w:r w:rsidR="00281845">
        <w:rPr>
          <w:sz w:val="28"/>
        </w:rPr>
        <w:t xml:space="preserve">должна </w:t>
      </w:r>
      <w:r>
        <w:rPr>
          <w:sz w:val="28"/>
        </w:rPr>
        <w:t>иметь УДК, название, аннотацию, ключевые слова; сведения об авторах: ученая степень (без сокращений), ученое звание, должность, место работы (развернутое название учреждения с указанием юридического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адреса),</w:t>
      </w:r>
      <w:r>
        <w:rPr>
          <w:spacing w:val="-11"/>
          <w:sz w:val="28"/>
        </w:rPr>
        <w:t xml:space="preserve"> </w:t>
      </w:r>
      <w:r>
        <w:rPr>
          <w:sz w:val="28"/>
        </w:rPr>
        <w:t>(все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языках);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данные автора: адрес электронной почты, телефон, адрес домашний (если несколько авторов, то – контактные данные всех соавторов статьи)</w:t>
      </w:r>
      <w:r w:rsidR="00281845">
        <w:rPr>
          <w:sz w:val="28"/>
        </w:rPr>
        <w:t>, в конце статьи должны идти: ФИО авторов, название статьи, организация и аннотация на английском языке</w:t>
      </w:r>
      <w:r>
        <w:rPr>
          <w:sz w:val="28"/>
        </w:rPr>
        <w:t>.</w:t>
      </w:r>
    </w:p>
    <w:p w:rsidR="00281845" w:rsidRPr="00281845" w:rsidRDefault="00281845" w:rsidP="00281845">
      <w:pPr>
        <w:tabs>
          <w:tab w:val="left" w:pos="567"/>
        </w:tabs>
        <w:ind w:right="139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42" w:hanging="426"/>
        <w:rPr>
          <w:sz w:val="28"/>
        </w:rPr>
      </w:pPr>
      <w:r>
        <w:rPr>
          <w:sz w:val="28"/>
        </w:rPr>
        <w:t xml:space="preserve">Обязательным требованием является наличие </w:t>
      </w:r>
      <w:proofErr w:type="spellStart"/>
      <w:r>
        <w:rPr>
          <w:sz w:val="28"/>
        </w:rPr>
        <w:t>пристатейного</w:t>
      </w:r>
      <w:proofErr w:type="spellEnd"/>
      <w:r>
        <w:rPr>
          <w:sz w:val="28"/>
        </w:rPr>
        <w:t xml:space="preserve"> библиографического списка использованной при подготовке статьи научной 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(на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9"/>
          <w:sz w:val="28"/>
        </w:rPr>
        <w:t xml:space="preserve"> </w:t>
      </w:r>
      <w:r>
        <w:rPr>
          <w:sz w:val="28"/>
        </w:rPr>
        <w:t>языке)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системой Российского индекса научного цитирования.</w:t>
      </w:r>
    </w:p>
    <w:p w:rsidR="00094EC6" w:rsidRPr="00094EC6" w:rsidRDefault="00094EC6" w:rsidP="00094EC6">
      <w:pPr>
        <w:tabs>
          <w:tab w:val="left" w:pos="567"/>
        </w:tabs>
        <w:ind w:right="142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40" w:hanging="426"/>
        <w:rPr>
          <w:sz w:val="28"/>
        </w:rPr>
      </w:pPr>
      <w:r>
        <w:rPr>
          <w:sz w:val="28"/>
        </w:rPr>
        <w:t>Текст аннотации должен отражать: объект исследования, цель работы, 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новизну,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 и рекомендации</w:t>
      </w:r>
      <w:r w:rsidR="00094EC6">
        <w:rPr>
          <w:sz w:val="28"/>
        </w:rPr>
        <w:t xml:space="preserve"> и ключевые слова</w:t>
      </w:r>
      <w:r>
        <w:rPr>
          <w:sz w:val="28"/>
        </w:rPr>
        <w:t>.</w:t>
      </w:r>
    </w:p>
    <w:p w:rsidR="00094EC6" w:rsidRPr="00094EC6" w:rsidRDefault="00094EC6" w:rsidP="00094EC6">
      <w:pPr>
        <w:tabs>
          <w:tab w:val="left" w:pos="567"/>
        </w:tabs>
        <w:ind w:right="140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hanging="426"/>
        <w:rPr>
          <w:sz w:val="28"/>
        </w:rPr>
      </w:pPr>
      <w:r>
        <w:rPr>
          <w:sz w:val="28"/>
        </w:rPr>
        <w:t>Тексты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виде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18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и сохраняется с расширением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. В качестве имени файла указывается фамилия автора 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 русскими буквами.</w:t>
      </w:r>
    </w:p>
    <w:p w:rsidR="00094EC6" w:rsidRPr="00094EC6" w:rsidRDefault="00094EC6" w:rsidP="00094EC6">
      <w:pPr>
        <w:tabs>
          <w:tab w:val="left" w:pos="567"/>
        </w:tabs>
        <w:rPr>
          <w:sz w:val="28"/>
        </w:rPr>
      </w:pPr>
    </w:p>
    <w:p w:rsidR="00A61102" w:rsidRPr="00094EC6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hanging="426"/>
        <w:rPr>
          <w:sz w:val="28"/>
        </w:rPr>
      </w:pPr>
      <w:r>
        <w:rPr>
          <w:i/>
          <w:sz w:val="28"/>
        </w:rPr>
        <w:t>Параметры</w:t>
      </w:r>
      <w:r>
        <w:rPr>
          <w:sz w:val="28"/>
        </w:rPr>
        <w:t xml:space="preserve">: формат страницы </w:t>
      </w:r>
      <w:r w:rsidR="00094EC6">
        <w:rPr>
          <w:sz w:val="28"/>
        </w:rPr>
        <w:t>А4; поля зеркальные: верхнее 2,</w:t>
      </w:r>
      <w:r>
        <w:rPr>
          <w:sz w:val="28"/>
        </w:rPr>
        <w:t>5 см, нижнее 5,7 см, внутри 2,3 см, снаружи 5,5 см; межстрочный интервал – одинарный;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-9"/>
          <w:sz w:val="28"/>
        </w:rPr>
        <w:t xml:space="preserve"> </w:t>
      </w:r>
      <w:r>
        <w:rPr>
          <w:sz w:val="28"/>
        </w:rPr>
        <w:t>внизу</w:t>
      </w:r>
      <w:r>
        <w:rPr>
          <w:spacing w:val="-13"/>
          <w:sz w:val="28"/>
        </w:rPr>
        <w:t xml:space="preserve"> </w:t>
      </w:r>
      <w:r>
        <w:rPr>
          <w:sz w:val="28"/>
        </w:rPr>
        <w:t>страницы;</w:t>
      </w:r>
      <w:r>
        <w:rPr>
          <w:spacing w:val="-10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1,25 </w:t>
      </w:r>
      <w:r>
        <w:rPr>
          <w:spacing w:val="-4"/>
          <w:sz w:val="28"/>
        </w:rPr>
        <w:t>см.</w:t>
      </w:r>
    </w:p>
    <w:p w:rsidR="00094EC6" w:rsidRPr="00094EC6" w:rsidRDefault="00094EC6" w:rsidP="00094EC6">
      <w:pPr>
        <w:pStyle w:val="a5"/>
        <w:rPr>
          <w:sz w:val="28"/>
        </w:rPr>
      </w:pPr>
    </w:p>
    <w:p w:rsidR="00094EC6" w:rsidRDefault="00094EC6" w:rsidP="00281845">
      <w:pPr>
        <w:pStyle w:val="a5"/>
        <w:numPr>
          <w:ilvl w:val="0"/>
          <w:numId w:val="2"/>
        </w:numPr>
        <w:tabs>
          <w:tab w:val="left" w:pos="567"/>
        </w:tabs>
        <w:ind w:left="426" w:hanging="426"/>
        <w:rPr>
          <w:sz w:val="28"/>
        </w:rPr>
      </w:pPr>
      <w:r w:rsidRPr="00094EC6">
        <w:rPr>
          <w:i/>
          <w:sz w:val="28"/>
        </w:rPr>
        <w:t>Параметры для Аннотации</w:t>
      </w:r>
      <w:r>
        <w:rPr>
          <w:sz w:val="28"/>
        </w:rPr>
        <w:t>: отступ слева 0,5 см, справа – 0,25 см, 11</w:t>
      </w:r>
      <w:r w:rsidR="00E14B0A">
        <w:rPr>
          <w:sz w:val="28"/>
        </w:rPr>
        <w:t xml:space="preserve"> пт.</w:t>
      </w:r>
      <w:r>
        <w:rPr>
          <w:sz w:val="28"/>
        </w:rPr>
        <w:t xml:space="preserve"> шрифт, ключевые слова - курсивом.</w:t>
      </w:r>
    </w:p>
    <w:p w:rsidR="00094EC6" w:rsidRPr="00094EC6" w:rsidRDefault="00094EC6" w:rsidP="00094EC6">
      <w:pPr>
        <w:tabs>
          <w:tab w:val="left" w:pos="567"/>
        </w:tabs>
        <w:rPr>
          <w:sz w:val="28"/>
        </w:rPr>
      </w:pPr>
    </w:p>
    <w:p w:rsidR="00A61102" w:rsidRPr="00E14B0A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36" w:hanging="426"/>
        <w:rPr>
          <w:sz w:val="28"/>
        </w:rPr>
      </w:pPr>
      <w:r>
        <w:rPr>
          <w:i/>
          <w:sz w:val="28"/>
        </w:rPr>
        <w:t>Гарнитура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(шрифт</w:t>
      </w:r>
      <w:r>
        <w:rPr>
          <w:sz w:val="28"/>
        </w:rPr>
        <w:t>):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Times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обычный,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кегля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(символов) 12 пт.; аннотация, ключевые слова, список литературы, сведения об авторах – 11 </w:t>
      </w:r>
      <w:r>
        <w:rPr>
          <w:spacing w:val="-4"/>
          <w:sz w:val="28"/>
        </w:rPr>
        <w:t>пт.</w:t>
      </w:r>
    </w:p>
    <w:p w:rsidR="00E14B0A" w:rsidRPr="00E14B0A" w:rsidRDefault="00E14B0A" w:rsidP="00E14B0A">
      <w:pPr>
        <w:tabs>
          <w:tab w:val="left" w:pos="567"/>
        </w:tabs>
        <w:ind w:right="136"/>
        <w:rPr>
          <w:sz w:val="28"/>
        </w:rPr>
      </w:pPr>
    </w:p>
    <w:p w:rsidR="00A61102" w:rsidRPr="00E14B0A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41" w:hanging="426"/>
        <w:rPr>
          <w:i/>
          <w:sz w:val="28"/>
        </w:rPr>
      </w:pPr>
      <w:r>
        <w:rPr>
          <w:i/>
          <w:sz w:val="28"/>
        </w:rPr>
        <w:t xml:space="preserve">Ссылки на источники </w:t>
      </w:r>
      <w:r>
        <w:rPr>
          <w:sz w:val="28"/>
        </w:rPr>
        <w:t>– в квадратных скобках по номеру источника, с обязательным указанием номера страницы, на которой расположено теоретическое</w:t>
      </w:r>
      <w:r>
        <w:rPr>
          <w:spacing w:val="7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78"/>
          <w:sz w:val="28"/>
        </w:rPr>
        <w:t xml:space="preserve"> </w:t>
      </w:r>
      <w:r>
        <w:rPr>
          <w:sz w:val="28"/>
        </w:rPr>
        <w:t>цитата,</w:t>
      </w:r>
      <w:r>
        <w:rPr>
          <w:spacing w:val="7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80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статьи.</w:t>
      </w:r>
      <w:r>
        <w:rPr>
          <w:spacing w:val="79"/>
          <w:sz w:val="28"/>
        </w:rPr>
        <w:t xml:space="preserve"> </w:t>
      </w:r>
      <w:r w:rsidRPr="00E14B0A">
        <w:rPr>
          <w:sz w:val="28"/>
          <w:szCs w:val="28"/>
        </w:rPr>
        <w:t>После</w:t>
      </w:r>
      <w:r w:rsidR="00281845" w:rsidRPr="00E14B0A">
        <w:rPr>
          <w:sz w:val="28"/>
          <w:szCs w:val="28"/>
        </w:rPr>
        <w:t xml:space="preserve"> </w:t>
      </w:r>
      <w:r w:rsidRPr="00E14B0A">
        <w:rPr>
          <w:sz w:val="28"/>
          <w:szCs w:val="28"/>
        </w:rPr>
        <w:t>номера источника двоеточие, пробел и номер цитируемой страницы; несколько номеров в одной ссылке разделяются запятой.</w:t>
      </w:r>
    </w:p>
    <w:p w:rsidR="00E14B0A" w:rsidRPr="00E14B0A" w:rsidRDefault="00E14B0A" w:rsidP="00E14B0A">
      <w:pPr>
        <w:tabs>
          <w:tab w:val="left" w:pos="567"/>
        </w:tabs>
        <w:ind w:right="141"/>
        <w:rPr>
          <w:i/>
          <w:sz w:val="28"/>
        </w:rPr>
      </w:pPr>
    </w:p>
    <w:p w:rsidR="00A61102" w:rsidRPr="00E14B0A" w:rsidRDefault="00E14B0A" w:rsidP="008379FE">
      <w:pPr>
        <w:pStyle w:val="a5"/>
        <w:numPr>
          <w:ilvl w:val="0"/>
          <w:numId w:val="2"/>
        </w:numPr>
        <w:tabs>
          <w:tab w:val="left" w:pos="567"/>
        </w:tabs>
        <w:spacing w:line="320" w:lineRule="exact"/>
        <w:ind w:left="426" w:right="0" w:hanging="426"/>
      </w:pPr>
      <w:proofErr w:type="spellStart"/>
      <w:r w:rsidRPr="00281845">
        <w:rPr>
          <w:i/>
          <w:sz w:val="28"/>
        </w:rPr>
        <w:t>Пристатейный</w:t>
      </w:r>
      <w:proofErr w:type="spellEnd"/>
      <w:r w:rsidRPr="00281845">
        <w:rPr>
          <w:i/>
          <w:sz w:val="28"/>
        </w:rPr>
        <w:t xml:space="preserve"> библиографический список </w:t>
      </w:r>
      <w:r>
        <w:rPr>
          <w:sz w:val="28"/>
        </w:rPr>
        <w:t xml:space="preserve">составляется в порядке упоминания в тексте статьи, располагается после статьи, должен содержать лишь непосредственно цитируемые в статье источники. Описание источников полное с указанием издательства, количества страниц для монографий и других книг, </w:t>
      </w:r>
      <w:r>
        <w:rPr>
          <w:sz w:val="28"/>
        </w:rPr>
        <w:lastRenderedPageBreak/>
        <w:t xml:space="preserve">страниц </w:t>
      </w:r>
      <w:r w:rsidRPr="00E14B0A">
        <w:rPr>
          <w:sz w:val="28"/>
          <w:szCs w:val="28"/>
        </w:rPr>
        <w:t>«от» и</w:t>
      </w:r>
      <w:r w:rsidR="00281845" w:rsidRPr="00E14B0A">
        <w:rPr>
          <w:sz w:val="28"/>
          <w:szCs w:val="28"/>
        </w:rPr>
        <w:t xml:space="preserve"> </w:t>
      </w:r>
      <w:r w:rsidRPr="00E14B0A">
        <w:rPr>
          <w:sz w:val="28"/>
          <w:szCs w:val="28"/>
        </w:rPr>
        <w:t>«до»</w:t>
      </w:r>
      <w:r w:rsidRPr="00E14B0A">
        <w:rPr>
          <w:spacing w:val="-2"/>
          <w:sz w:val="28"/>
          <w:szCs w:val="28"/>
        </w:rPr>
        <w:t xml:space="preserve"> </w:t>
      </w:r>
      <w:r w:rsidRPr="00E14B0A">
        <w:rPr>
          <w:sz w:val="28"/>
          <w:szCs w:val="28"/>
        </w:rPr>
        <w:t>для</w:t>
      </w:r>
      <w:r w:rsidRPr="00E14B0A">
        <w:rPr>
          <w:spacing w:val="-1"/>
          <w:sz w:val="28"/>
          <w:szCs w:val="28"/>
        </w:rPr>
        <w:t xml:space="preserve"> </w:t>
      </w:r>
      <w:r w:rsidRPr="00E14B0A">
        <w:rPr>
          <w:spacing w:val="-2"/>
          <w:sz w:val="28"/>
          <w:szCs w:val="28"/>
        </w:rPr>
        <w:t>статей.</w:t>
      </w:r>
    </w:p>
    <w:p w:rsidR="00E14B0A" w:rsidRDefault="00E14B0A" w:rsidP="00E14B0A">
      <w:pPr>
        <w:tabs>
          <w:tab w:val="left" w:pos="567"/>
        </w:tabs>
        <w:spacing w:line="320" w:lineRule="exact"/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40" w:hanging="426"/>
        <w:rPr>
          <w:sz w:val="28"/>
        </w:rPr>
      </w:pPr>
      <w:r>
        <w:rPr>
          <w:i/>
          <w:sz w:val="28"/>
        </w:rPr>
        <w:t>Рисунки (схемы, графики, диаграммы</w:t>
      </w:r>
      <w:r>
        <w:rPr>
          <w:sz w:val="28"/>
        </w:rPr>
        <w:t>) должны иметь порядковый номер и название, которые указываются под рисунком (Рис. 1. Название); объяснение значений всех кривых, цифр, букв и прочих условных обозначений. В тексте статьи даются ссылки на все рисунки, например, (рис. 1). Шрифт 11 пт., ориентация – по центру.</w:t>
      </w:r>
    </w:p>
    <w:p w:rsidR="00E14B0A" w:rsidRPr="00E14B0A" w:rsidRDefault="00E14B0A" w:rsidP="00E14B0A">
      <w:pPr>
        <w:tabs>
          <w:tab w:val="left" w:pos="567"/>
        </w:tabs>
        <w:ind w:right="140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41" w:hanging="426"/>
        <w:rPr>
          <w:sz w:val="28"/>
        </w:rPr>
      </w:pPr>
      <w:r>
        <w:rPr>
          <w:sz w:val="28"/>
        </w:rPr>
        <w:t xml:space="preserve">Каждая </w:t>
      </w:r>
      <w:r>
        <w:rPr>
          <w:i/>
          <w:sz w:val="28"/>
        </w:rPr>
        <w:t xml:space="preserve">таблица </w:t>
      </w:r>
      <w:r>
        <w:rPr>
          <w:sz w:val="28"/>
        </w:rPr>
        <w:t>должна иметь порядковый номер и заголовок, которые указываются над таблицей. Все графы в таблицах должны быть озаглавлены. В тексте статьи должна даваться ссылка на таблицу, например, (табл. 2). Шрифт 11 пт., ориентация: слово «таблица» - справа, название таблицы – по центру.</w:t>
      </w:r>
    </w:p>
    <w:p w:rsidR="00E14B0A" w:rsidRPr="00E14B0A" w:rsidRDefault="00E14B0A" w:rsidP="00E14B0A">
      <w:pPr>
        <w:tabs>
          <w:tab w:val="left" w:pos="567"/>
        </w:tabs>
        <w:ind w:right="141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38" w:hanging="426"/>
        <w:rPr>
          <w:sz w:val="28"/>
        </w:rPr>
      </w:pPr>
      <w:r>
        <w:rPr>
          <w:sz w:val="28"/>
        </w:rPr>
        <w:t xml:space="preserve">В конце статьи указываются </w:t>
      </w:r>
      <w:r>
        <w:rPr>
          <w:i/>
          <w:sz w:val="28"/>
        </w:rPr>
        <w:t xml:space="preserve">сведения об авторе </w:t>
      </w:r>
      <w:r>
        <w:rPr>
          <w:sz w:val="28"/>
        </w:rPr>
        <w:t>(на русском языке): фамилия, имя, отчество (полностью, фамилия – заглавными буквами); ученая степень, ученое звание, должность; место работы или учебы (кафедра и вуз полностью) с указанием почтового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индекса;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(будет указан в журнале); контактный телефон для связи редакторов с автором.</w:t>
      </w:r>
    </w:p>
    <w:p w:rsidR="00E14B0A" w:rsidRPr="00E14B0A" w:rsidRDefault="00E14B0A" w:rsidP="00E14B0A">
      <w:pPr>
        <w:tabs>
          <w:tab w:val="left" w:pos="567"/>
        </w:tabs>
        <w:ind w:right="138"/>
        <w:rPr>
          <w:sz w:val="28"/>
        </w:rPr>
      </w:pPr>
    </w:p>
    <w:p w:rsidR="00A61102" w:rsidRDefault="00E14B0A" w:rsidP="00281845">
      <w:pPr>
        <w:pStyle w:val="a5"/>
        <w:numPr>
          <w:ilvl w:val="0"/>
          <w:numId w:val="2"/>
        </w:numPr>
        <w:tabs>
          <w:tab w:val="left" w:pos="567"/>
        </w:tabs>
        <w:ind w:left="426" w:right="143" w:hanging="426"/>
        <w:rPr>
          <w:sz w:val="28"/>
        </w:rPr>
      </w:pPr>
      <w:r>
        <w:rPr>
          <w:sz w:val="28"/>
        </w:rPr>
        <w:t xml:space="preserve">Максимальный объем статей до 16 страниц; статьи аспирантов и </w:t>
      </w:r>
      <w:r>
        <w:rPr>
          <w:spacing w:val="-2"/>
          <w:sz w:val="28"/>
        </w:rPr>
        <w:t>соискателей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степени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кандидата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наук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страниц.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Статьи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публикуются бесплатно.</w:t>
      </w:r>
    </w:p>
    <w:sectPr w:rsidR="00A61102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961"/>
    <w:multiLevelType w:val="hybridMultilevel"/>
    <w:tmpl w:val="110A2434"/>
    <w:lvl w:ilvl="0" w:tplc="23165C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750F"/>
    <w:multiLevelType w:val="hybridMultilevel"/>
    <w:tmpl w:val="0C86D4B0"/>
    <w:lvl w:ilvl="0" w:tplc="025A71FE">
      <w:start w:val="1"/>
      <w:numFmt w:val="decimal"/>
      <w:lvlText w:val="%1."/>
      <w:lvlJc w:val="left"/>
      <w:pPr>
        <w:ind w:left="141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D5AA40E">
      <w:numFmt w:val="bullet"/>
      <w:lvlText w:val="•"/>
      <w:lvlJc w:val="left"/>
      <w:pPr>
        <w:ind w:left="1132" w:hanging="711"/>
      </w:pPr>
      <w:rPr>
        <w:rFonts w:hint="default"/>
        <w:lang w:val="ru-RU" w:eastAsia="en-US" w:bidi="ar-SA"/>
      </w:rPr>
    </w:lvl>
    <w:lvl w:ilvl="2" w:tplc="3242559A"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3" w:tplc="5E72B866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4" w:tplc="D930A4A6">
      <w:numFmt w:val="bullet"/>
      <w:lvlText w:val="•"/>
      <w:lvlJc w:val="left"/>
      <w:pPr>
        <w:ind w:left="4110" w:hanging="711"/>
      </w:pPr>
      <w:rPr>
        <w:rFonts w:hint="default"/>
        <w:lang w:val="ru-RU" w:eastAsia="en-US" w:bidi="ar-SA"/>
      </w:rPr>
    </w:lvl>
    <w:lvl w:ilvl="5" w:tplc="21AE7B54">
      <w:numFmt w:val="bullet"/>
      <w:lvlText w:val="•"/>
      <w:lvlJc w:val="left"/>
      <w:pPr>
        <w:ind w:left="5102" w:hanging="711"/>
      </w:pPr>
      <w:rPr>
        <w:rFonts w:hint="default"/>
        <w:lang w:val="ru-RU" w:eastAsia="en-US" w:bidi="ar-SA"/>
      </w:rPr>
    </w:lvl>
    <w:lvl w:ilvl="6" w:tplc="D3D060DA">
      <w:numFmt w:val="bullet"/>
      <w:lvlText w:val="•"/>
      <w:lvlJc w:val="left"/>
      <w:pPr>
        <w:ind w:left="6095" w:hanging="711"/>
      </w:pPr>
      <w:rPr>
        <w:rFonts w:hint="default"/>
        <w:lang w:val="ru-RU" w:eastAsia="en-US" w:bidi="ar-SA"/>
      </w:rPr>
    </w:lvl>
    <w:lvl w:ilvl="7" w:tplc="170ED258">
      <w:numFmt w:val="bullet"/>
      <w:lvlText w:val="•"/>
      <w:lvlJc w:val="left"/>
      <w:pPr>
        <w:ind w:left="7087" w:hanging="711"/>
      </w:pPr>
      <w:rPr>
        <w:rFonts w:hint="default"/>
        <w:lang w:val="ru-RU" w:eastAsia="en-US" w:bidi="ar-SA"/>
      </w:rPr>
    </w:lvl>
    <w:lvl w:ilvl="8" w:tplc="1FFC915E">
      <w:numFmt w:val="bullet"/>
      <w:lvlText w:val="•"/>
      <w:lvlJc w:val="left"/>
      <w:pPr>
        <w:ind w:left="8080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02"/>
    <w:rsid w:val="00094EC6"/>
    <w:rsid w:val="00281845"/>
    <w:rsid w:val="00522955"/>
    <w:rsid w:val="00A61102"/>
    <w:rsid w:val="00E1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98F24-59D2-4C3A-B695-77F7172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068" w:hanging="13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2818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Budileva.TE</dc:creator>
  <cp:lastModifiedBy>Русакова Наталья Петровна</cp:lastModifiedBy>
  <cp:revision>2</cp:revision>
  <dcterms:created xsi:type="dcterms:W3CDTF">2025-10-17T05:37:00Z</dcterms:created>
  <dcterms:modified xsi:type="dcterms:W3CDTF">2025-10-17T05:37:00Z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