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2CF" w:rsidRPr="00673579" w:rsidRDefault="006F79CE" w:rsidP="001B12CF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  <w:sectPr w:rsidR="001B12CF" w:rsidRPr="00673579" w:rsidSect="007962C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420B2B">
        <w:rPr>
          <w:rFonts w:ascii="Times New Roman" w:hAnsi="Times New Roman"/>
          <w:sz w:val="28"/>
          <w:szCs w:val="28"/>
        </w:rPr>
        <w:object w:dxaOrig="8910" w:dyaOrig="126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5.95pt;height:629.75pt" o:ole="">
            <v:imagedata r:id="rId6" o:title=""/>
          </v:shape>
          <o:OLEObject Type="Embed" ProgID="AcroExch.Document.11" ShapeID="_x0000_i1025" DrawAspect="Content" ObjectID="_1575279642" r:id="rId7"/>
        </w:object>
      </w:r>
    </w:p>
    <w:p w:rsidR="00A0468B" w:rsidRDefault="00A0468B" w:rsidP="00A0468B">
      <w:pPr>
        <w:pStyle w:val="1"/>
        <w:jc w:val="center"/>
        <w:rPr>
          <w:rFonts w:ascii="Times New Roman" w:hAnsi="Times New Roman"/>
          <w:sz w:val="28"/>
          <w:szCs w:val="28"/>
        </w:rPr>
      </w:pPr>
      <w:bookmarkStart w:id="0" w:name="_Toc483483990"/>
      <w:r w:rsidRPr="00B4449A">
        <w:rPr>
          <w:rFonts w:ascii="Times New Roman" w:hAnsi="Times New Roman"/>
          <w:sz w:val="28"/>
          <w:szCs w:val="28"/>
        </w:rPr>
        <w:lastRenderedPageBreak/>
        <w:t>Введение</w:t>
      </w:r>
      <w:bookmarkEnd w:id="0"/>
    </w:p>
    <w:p w:rsidR="00A0468B" w:rsidRDefault="00A0468B" w:rsidP="00A046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Государственная итоговая аттестация выпускника является обязательной и осуществляется после освоения образовательной программы в полном объеме.</w:t>
      </w:r>
    </w:p>
    <w:p w:rsidR="00A0468B" w:rsidRDefault="00A0468B" w:rsidP="00A046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Государственная итоговая аттестация  по направлению подготовки 04.04.01 Химия проводится в форме:</w:t>
      </w:r>
    </w:p>
    <w:p w:rsidR="00A0468B" w:rsidRDefault="00A0468B" w:rsidP="00A046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государственного экзамена;</w:t>
      </w:r>
    </w:p>
    <w:p w:rsidR="00A0468B" w:rsidRDefault="00A0468B" w:rsidP="00A0468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подготовки и защиты выпускной квалификационной работы.</w:t>
      </w:r>
    </w:p>
    <w:p w:rsidR="00A0468B" w:rsidRDefault="00A0468B" w:rsidP="00A046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>
        <w:rPr>
          <w:rFonts w:ascii="Times New Roman" w:hAnsi="Times New Roman"/>
          <w:iCs/>
          <w:sz w:val="28"/>
          <w:szCs w:val="28"/>
        </w:rPr>
        <w:t xml:space="preserve">Требования к государственной итоговой аттестации установлены федеральным государственным образовательным стандартом высшего образования по направлению подготовки 04.04.01 Химия (уровень магистратуры) (№1042 от 23.02.2015) и составлены в соответствии с положением о проведении государственной итоговой аттестации в Тверском государственном университете (ученый совет ТвГУ </w:t>
      </w:r>
      <w:r w:rsidR="00CC1EB2">
        <w:rPr>
          <w:rFonts w:ascii="Times New Roman" w:hAnsi="Times New Roman"/>
          <w:iCs/>
          <w:sz w:val="28"/>
          <w:szCs w:val="28"/>
        </w:rPr>
        <w:t>протокол № 10 от 31.05.2017).</w:t>
      </w:r>
      <w:proofErr w:type="gramEnd"/>
    </w:p>
    <w:p w:rsidR="00A0468B" w:rsidRDefault="00A0468B" w:rsidP="00A0468B">
      <w:pPr>
        <w:spacing w:after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Трудоемкость ГИА составляет – 9 ЗЕТ (324 ч.) и проводится на 2 курсе в 4 семестре.</w:t>
      </w:r>
    </w:p>
    <w:p w:rsidR="00A0468B" w:rsidRPr="00F21944" w:rsidRDefault="00A0468B" w:rsidP="00A0468B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Вид выпускной квалификационной работы в соответствии с требованиями образовательного стандарта – выпускная квалификационная работа, выполненная в виде магистерской диссертации, демонстрирующей уровень подготовленности выпускников к самостоятельной профессиональной деятельности</w:t>
      </w:r>
    </w:p>
    <w:p w:rsidR="001B12CF" w:rsidRPr="009B12BD" w:rsidRDefault="001B12CF" w:rsidP="001B12C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8"/>
          <w:szCs w:val="28"/>
        </w:rPr>
      </w:pPr>
    </w:p>
    <w:p w:rsidR="001B12CF" w:rsidRPr="002C7B39" w:rsidRDefault="001B12CF" w:rsidP="001B12C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1" w:name="_Toc483483991"/>
      <w:r w:rsidRPr="002C7B39">
        <w:rPr>
          <w:rFonts w:ascii="Times New Roman" w:hAnsi="Times New Roman"/>
          <w:sz w:val="28"/>
          <w:szCs w:val="28"/>
        </w:rPr>
        <w:t>1. Цели и задачи выпускной квалификационной работы</w:t>
      </w:r>
      <w:bookmarkEnd w:id="1"/>
    </w:p>
    <w:p w:rsidR="001B12CF" w:rsidRPr="00F8359A" w:rsidRDefault="001B12CF" w:rsidP="001B12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CD6E9C">
        <w:rPr>
          <w:rFonts w:ascii="Times New Roman" w:hAnsi="Times New Roman"/>
          <w:sz w:val="28"/>
          <w:szCs w:val="28"/>
        </w:rPr>
        <w:t xml:space="preserve">Основной целью квалификационной работы магистра является закрепление и углубление теоретических знаний </w:t>
      </w:r>
      <w:r>
        <w:rPr>
          <w:rFonts w:ascii="Times New Roman" w:hAnsi="Times New Roman"/>
          <w:sz w:val="28"/>
          <w:szCs w:val="28"/>
        </w:rPr>
        <w:t>по направлению и возмо</w:t>
      </w:r>
      <w:r w:rsidRPr="002C7B39">
        <w:rPr>
          <w:rFonts w:ascii="Times New Roman" w:hAnsi="Times New Roman"/>
          <w:sz w:val="28"/>
          <w:szCs w:val="28"/>
        </w:rPr>
        <w:t>жность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применения их при решении конкретны практических задач. </w:t>
      </w:r>
    </w:p>
    <w:p w:rsidR="001B12CF" w:rsidRDefault="001B12CF" w:rsidP="001B12C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Задачи</w:t>
      </w:r>
      <w:r w:rsidRPr="00CD6E9C">
        <w:rPr>
          <w:rFonts w:ascii="Times New Roman" w:hAnsi="Times New Roman"/>
          <w:sz w:val="28"/>
          <w:szCs w:val="28"/>
        </w:rPr>
        <w:t>:</w:t>
      </w:r>
    </w:p>
    <w:p w:rsidR="001B12CF" w:rsidRPr="00CD6E9C" w:rsidRDefault="001B12CF" w:rsidP="001B12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6E9C">
        <w:rPr>
          <w:rFonts w:ascii="Times New Roman" w:hAnsi="Times New Roman"/>
          <w:sz w:val="28"/>
          <w:szCs w:val="28"/>
        </w:rPr>
        <w:t xml:space="preserve">систематизировать </w:t>
      </w:r>
      <w:r>
        <w:rPr>
          <w:rFonts w:ascii="Times New Roman" w:hAnsi="Times New Roman"/>
          <w:sz w:val="28"/>
          <w:szCs w:val="28"/>
        </w:rPr>
        <w:t>и обобщать информацию по выбранной теме</w:t>
      </w:r>
      <w:r w:rsidRPr="00CD6E9C">
        <w:rPr>
          <w:rFonts w:ascii="Times New Roman" w:hAnsi="Times New Roman"/>
          <w:sz w:val="28"/>
          <w:szCs w:val="28"/>
        </w:rPr>
        <w:t xml:space="preserve"> диссертационного исследования;</w:t>
      </w:r>
    </w:p>
    <w:p w:rsidR="001B12CF" w:rsidRPr="00CD6E9C" w:rsidRDefault="001B12CF" w:rsidP="001B12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6E9C">
        <w:rPr>
          <w:rFonts w:ascii="Times New Roman" w:hAnsi="Times New Roman"/>
          <w:sz w:val="28"/>
          <w:szCs w:val="28"/>
        </w:rPr>
        <w:t xml:space="preserve">использовать навыки проведения исследования, включая: определение цели, задач, </w:t>
      </w:r>
      <w:r>
        <w:rPr>
          <w:rFonts w:ascii="Times New Roman" w:hAnsi="Times New Roman"/>
          <w:sz w:val="28"/>
          <w:szCs w:val="28"/>
        </w:rPr>
        <w:t>выбор объектов исследования</w:t>
      </w:r>
      <w:r w:rsidRPr="00CD6E9C">
        <w:rPr>
          <w:rFonts w:ascii="Times New Roman" w:hAnsi="Times New Roman"/>
          <w:sz w:val="28"/>
          <w:szCs w:val="28"/>
        </w:rPr>
        <w:t xml:space="preserve">; разработку плана исследования; </w:t>
      </w:r>
      <w:r>
        <w:rPr>
          <w:rFonts w:ascii="Times New Roman" w:hAnsi="Times New Roman"/>
          <w:sz w:val="28"/>
          <w:szCs w:val="28"/>
        </w:rPr>
        <w:t>выбор методов</w:t>
      </w:r>
      <w:r w:rsidRPr="00CD6E9C">
        <w:rPr>
          <w:rFonts w:ascii="Times New Roman" w:hAnsi="Times New Roman"/>
          <w:sz w:val="28"/>
          <w:szCs w:val="28"/>
        </w:rPr>
        <w:t xml:space="preserve"> исследования;</w:t>
      </w:r>
      <w:r>
        <w:rPr>
          <w:rFonts w:ascii="Times New Roman" w:hAnsi="Times New Roman"/>
          <w:sz w:val="28"/>
          <w:szCs w:val="28"/>
        </w:rPr>
        <w:t xml:space="preserve"> обработку полученных результатов</w:t>
      </w:r>
      <w:r w:rsidRPr="002C7B39">
        <w:rPr>
          <w:rFonts w:ascii="Times New Roman" w:hAnsi="Times New Roman"/>
          <w:sz w:val="28"/>
          <w:szCs w:val="28"/>
        </w:rPr>
        <w:t>;</w:t>
      </w:r>
    </w:p>
    <w:p w:rsidR="001B12CF" w:rsidRPr="00CD6E9C" w:rsidRDefault="001B12CF" w:rsidP="001B12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6E9C">
        <w:rPr>
          <w:rFonts w:ascii="Times New Roman" w:hAnsi="Times New Roman"/>
          <w:sz w:val="28"/>
          <w:szCs w:val="28"/>
        </w:rPr>
        <w:t>разрабатывать и обосновывать практические рекомендации по использованию результатов диссертационного исследования;</w:t>
      </w:r>
    </w:p>
    <w:p w:rsidR="001B12CF" w:rsidRPr="00CD6E9C" w:rsidRDefault="001B12CF" w:rsidP="001B12C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CD6E9C">
        <w:rPr>
          <w:rFonts w:ascii="Times New Roman" w:hAnsi="Times New Roman"/>
          <w:sz w:val="28"/>
          <w:szCs w:val="28"/>
        </w:rPr>
        <w:t>использовать соответствующее программное обеспечение и компьютерную технику для решения поставленных задач.</w:t>
      </w:r>
    </w:p>
    <w:p w:rsidR="001B12CF" w:rsidRDefault="001B12CF" w:rsidP="001B12CF">
      <w:pPr>
        <w:spacing w:after="0" w:line="240" w:lineRule="auto"/>
        <w:ind w:firstLine="567"/>
        <w:jc w:val="both"/>
        <w:rPr>
          <w:rFonts w:ascii="Times New Roman" w:hAnsi="Times New Roman"/>
          <w:iCs/>
          <w:sz w:val="28"/>
          <w:szCs w:val="28"/>
        </w:rPr>
      </w:pPr>
      <w:r w:rsidRPr="00CD6E9C">
        <w:rPr>
          <w:rFonts w:ascii="Times New Roman" w:hAnsi="Times New Roman"/>
          <w:iCs/>
          <w:sz w:val="28"/>
          <w:szCs w:val="28"/>
        </w:rPr>
        <w:tab/>
        <w:t xml:space="preserve">В процессе подготовки и защиты ВКР выпускник должен быть готов продемонстрировать </w:t>
      </w:r>
      <w:proofErr w:type="spellStart"/>
      <w:r w:rsidRPr="00CD6E9C">
        <w:rPr>
          <w:rFonts w:ascii="Times New Roman" w:hAnsi="Times New Roman"/>
          <w:iCs/>
          <w:sz w:val="28"/>
          <w:szCs w:val="28"/>
        </w:rPr>
        <w:t>сформированность</w:t>
      </w:r>
      <w:proofErr w:type="spellEnd"/>
      <w:r w:rsidRPr="00CD6E9C">
        <w:rPr>
          <w:rFonts w:ascii="Times New Roman" w:hAnsi="Times New Roman"/>
          <w:iCs/>
          <w:sz w:val="28"/>
          <w:szCs w:val="28"/>
        </w:rPr>
        <w:t xml:space="preserve"> следующих ключевых компетенций:</w:t>
      </w:r>
    </w:p>
    <w:p w:rsidR="001B12CF" w:rsidRDefault="0013218B" w:rsidP="00C44E5A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ОПК</w:t>
      </w:r>
      <w:r w:rsidR="00DF5A34">
        <w:rPr>
          <w:rFonts w:ascii="Times New Roman" w:hAnsi="Times New Roman"/>
          <w:iCs/>
          <w:sz w:val="28"/>
          <w:szCs w:val="28"/>
        </w:rPr>
        <w:t>-</w:t>
      </w:r>
      <w:r>
        <w:rPr>
          <w:rFonts w:ascii="Times New Roman" w:hAnsi="Times New Roman"/>
          <w:iCs/>
          <w:sz w:val="28"/>
          <w:szCs w:val="28"/>
        </w:rPr>
        <w:t>1</w:t>
      </w:r>
      <w:r w:rsidR="00DF5A34">
        <w:rPr>
          <w:rFonts w:ascii="Times New Roman" w:hAnsi="Times New Roman"/>
          <w:iCs/>
          <w:sz w:val="28"/>
          <w:szCs w:val="28"/>
        </w:rPr>
        <w:t>, ОПК-2, ОПК-3, ОПК-4, ОПК-5,</w:t>
      </w:r>
      <w:r w:rsidR="00C44E5A">
        <w:rPr>
          <w:rFonts w:ascii="Times New Roman" w:hAnsi="Times New Roman"/>
          <w:iCs/>
          <w:sz w:val="28"/>
          <w:szCs w:val="28"/>
        </w:rPr>
        <w:t xml:space="preserve"> </w:t>
      </w:r>
      <w:r w:rsidR="001B12CF">
        <w:rPr>
          <w:rFonts w:ascii="Times New Roman" w:hAnsi="Times New Roman"/>
          <w:sz w:val="28"/>
          <w:szCs w:val="28"/>
        </w:rPr>
        <w:t xml:space="preserve">ПК-1, </w:t>
      </w:r>
      <w:r w:rsidR="008F5BFC">
        <w:rPr>
          <w:rFonts w:ascii="Times New Roman" w:hAnsi="Times New Roman"/>
          <w:sz w:val="28"/>
          <w:szCs w:val="28"/>
        </w:rPr>
        <w:t>ПК-3,</w:t>
      </w:r>
      <w:r w:rsidR="0061395A">
        <w:rPr>
          <w:rFonts w:ascii="Times New Roman" w:hAnsi="Times New Roman"/>
          <w:sz w:val="28"/>
          <w:szCs w:val="28"/>
        </w:rPr>
        <w:t xml:space="preserve"> </w:t>
      </w:r>
      <w:r w:rsidR="001B12CF" w:rsidRPr="008F5BFC">
        <w:rPr>
          <w:rFonts w:ascii="Times New Roman" w:hAnsi="Times New Roman"/>
          <w:sz w:val="28"/>
          <w:szCs w:val="28"/>
        </w:rPr>
        <w:t>ПК</w:t>
      </w:r>
      <w:r w:rsidR="001B12CF">
        <w:rPr>
          <w:rFonts w:ascii="Times New Roman" w:hAnsi="Times New Roman"/>
          <w:sz w:val="28"/>
          <w:szCs w:val="28"/>
        </w:rPr>
        <w:t>-4</w:t>
      </w:r>
      <w:r w:rsidR="0061395A">
        <w:rPr>
          <w:rFonts w:ascii="Times New Roman" w:hAnsi="Times New Roman"/>
          <w:sz w:val="28"/>
          <w:szCs w:val="28"/>
        </w:rPr>
        <w:t>, ПК-7</w:t>
      </w:r>
      <w:r w:rsidR="001B12CF"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35"/>
        <w:gridCol w:w="7036"/>
      </w:tblGrid>
      <w:tr w:rsidR="001B12CF" w:rsidRPr="00AF1A62" w:rsidTr="007962C7">
        <w:tc>
          <w:tcPr>
            <w:tcW w:w="2535" w:type="dxa"/>
          </w:tcPr>
          <w:p w:rsidR="001B12CF" w:rsidRPr="00AF1A62" w:rsidRDefault="001B12CF" w:rsidP="00796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5"/>
                <w:sz w:val="28"/>
                <w:szCs w:val="28"/>
                <w:lang w:eastAsia="en-US"/>
              </w:rPr>
            </w:pPr>
            <w:r w:rsidRPr="00AF1A62">
              <w:rPr>
                <w:rFonts w:ascii="Times New Roman" w:eastAsia="Calibri" w:hAnsi="Times New Roman"/>
                <w:b/>
                <w:bCs/>
                <w:spacing w:val="-5"/>
                <w:sz w:val="28"/>
                <w:szCs w:val="28"/>
                <w:lang w:eastAsia="en-US"/>
              </w:rPr>
              <w:t>Формируемые компетенции</w:t>
            </w:r>
          </w:p>
        </w:tc>
        <w:tc>
          <w:tcPr>
            <w:tcW w:w="7036" w:type="dxa"/>
          </w:tcPr>
          <w:p w:rsidR="001B12CF" w:rsidRPr="00AF1A62" w:rsidRDefault="001B12CF" w:rsidP="007962C7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spacing w:val="-5"/>
                <w:sz w:val="28"/>
                <w:szCs w:val="28"/>
                <w:lang w:eastAsia="en-US"/>
              </w:rPr>
            </w:pPr>
            <w:r w:rsidRPr="00AF1A62">
              <w:rPr>
                <w:rFonts w:ascii="Times New Roman" w:eastAsia="Calibri" w:hAnsi="Times New Roman"/>
                <w:b/>
                <w:bCs/>
                <w:spacing w:val="-5"/>
                <w:sz w:val="28"/>
                <w:szCs w:val="28"/>
                <w:lang w:eastAsia="en-US"/>
              </w:rPr>
              <w:t>Требования к результатам обучения</w:t>
            </w:r>
          </w:p>
          <w:p w:rsidR="001B12CF" w:rsidRPr="00AF1A62" w:rsidRDefault="001B12CF" w:rsidP="007962C7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spacing w:val="-5"/>
                <w:sz w:val="28"/>
                <w:szCs w:val="28"/>
                <w:lang w:eastAsia="en-US"/>
              </w:rPr>
            </w:pPr>
            <w:r w:rsidRPr="00AF1A62">
              <w:rPr>
                <w:rFonts w:ascii="Times New Roman" w:eastAsia="Calibri" w:hAnsi="Times New Roman"/>
                <w:bCs/>
                <w:spacing w:val="-5"/>
                <w:sz w:val="28"/>
                <w:szCs w:val="28"/>
                <w:lang w:eastAsia="en-US"/>
              </w:rPr>
              <w:t xml:space="preserve">В результате изучения дисциплины (модуля) студент </w:t>
            </w:r>
            <w:r w:rsidRPr="00AF1A62">
              <w:rPr>
                <w:rFonts w:ascii="Times New Roman" w:eastAsia="Calibri" w:hAnsi="Times New Roman"/>
                <w:bCs/>
                <w:spacing w:val="-5"/>
                <w:sz w:val="28"/>
                <w:szCs w:val="28"/>
                <w:lang w:eastAsia="en-US"/>
              </w:rPr>
              <w:lastRenderedPageBreak/>
              <w:t>должен:</w:t>
            </w:r>
          </w:p>
        </w:tc>
      </w:tr>
      <w:tr w:rsidR="00C44E5A" w:rsidRPr="00AF1A62" w:rsidTr="007962C7">
        <w:tc>
          <w:tcPr>
            <w:tcW w:w="2535" w:type="dxa"/>
          </w:tcPr>
          <w:p w:rsidR="00C44E5A" w:rsidRPr="003F221A" w:rsidRDefault="00C44E5A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color w:val="000000"/>
                <w:lang w:eastAsia="ru-RU" w:bidi="ru-RU"/>
              </w:rPr>
            </w:pPr>
            <w:r w:rsidRPr="003F221A">
              <w:rPr>
                <w:rFonts w:cs="Times New Roman"/>
                <w:color w:val="000000"/>
                <w:lang w:eastAsia="ru-RU" w:bidi="ru-RU"/>
              </w:rPr>
              <w:lastRenderedPageBreak/>
              <w:t>способность использовать и развивать теоретические основы традиционных и новых разделов химии при решении профессиональных задач</w:t>
            </w:r>
            <w:r w:rsidRPr="003F221A">
              <w:rPr>
                <w:rFonts w:cs="Times New Roman"/>
                <w:iCs/>
              </w:rPr>
              <w:t xml:space="preserve"> (ОПК-1)</w:t>
            </w:r>
          </w:p>
        </w:tc>
        <w:tc>
          <w:tcPr>
            <w:tcW w:w="7036" w:type="dxa"/>
          </w:tcPr>
          <w:p w:rsidR="00814D4A" w:rsidRPr="00667E43" w:rsidRDefault="00814D4A" w:rsidP="003F2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E43">
              <w:rPr>
                <w:rFonts w:ascii="Times New Roman" w:hAnsi="Times New Roman"/>
                <w:b/>
                <w:sz w:val="28"/>
                <w:szCs w:val="28"/>
              </w:rPr>
              <w:t xml:space="preserve">Владеть: </w:t>
            </w:r>
          </w:p>
          <w:p w:rsidR="000A29FB" w:rsidRPr="000A29FB" w:rsidRDefault="00814D4A" w:rsidP="003F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9FB">
              <w:rPr>
                <w:rFonts w:ascii="Times New Roman" w:hAnsi="Times New Roman"/>
                <w:sz w:val="28"/>
                <w:szCs w:val="28"/>
              </w:rPr>
              <w:t xml:space="preserve">навыками научно-исследовательской деятельности; приемами поиска и принятия оптимальных решений </w:t>
            </w:r>
          </w:p>
          <w:p w:rsidR="00814D4A" w:rsidRPr="00667E43" w:rsidRDefault="00814D4A" w:rsidP="003F2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E43">
              <w:rPr>
                <w:rFonts w:ascii="Times New Roman" w:hAnsi="Times New Roman"/>
                <w:b/>
                <w:sz w:val="28"/>
                <w:szCs w:val="28"/>
              </w:rPr>
              <w:t xml:space="preserve">Уметь: </w:t>
            </w:r>
          </w:p>
          <w:p w:rsidR="00814D4A" w:rsidRPr="000A29FB" w:rsidRDefault="00814D4A" w:rsidP="003F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A29FB">
              <w:rPr>
                <w:rFonts w:ascii="Times New Roman" w:hAnsi="Times New Roman"/>
                <w:sz w:val="28"/>
                <w:szCs w:val="28"/>
              </w:rPr>
              <w:t xml:space="preserve">ориентироваться в новейших достижениях в области химии; выполнять задачи профессиональной деятельности; вести необходимые исследования с использованием современных методов. </w:t>
            </w:r>
          </w:p>
          <w:p w:rsidR="00814D4A" w:rsidRPr="00667E43" w:rsidRDefault="00814D4A" w:rsidP="003F2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667E43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814D4A" w:rsidRPr="000A29FB" w:rsidRDefault="00A60C76" w:rsidP="003F22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4D4A" w:rsidRPr="000A29FB">
              <w:rPr>
                <w:rFonts w:ascii="Times New Roman" w:hAnsi="Times New Roman"/>
                <w:sz w:val="28"/>
                <w:szCs w:val="28"/>
              </w:rPr>
              <w:t xml:space="preserve">современные проблемы в области химии; </w:t>
            </w:r>
          </w:p>
          <w:p w:rsidR="001D1FFB" w:rsidRPr="000A29FB" w:rsidRDefault="00A60C76" w:rsidP="00A60C76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814D4A" w:rsidRPr="000A29FB">
              <w:rPr>
                <w:rFonts w:ascii="Times New Roman" w:hAnsi="Times New Roman"/>
                <w:sz w:val="28"/>
                <w:szCs w:val="28"/>
              </w:rPr>
              <w:t>технологию разработки технологических процессов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, получения неорганических веществ, </w:t>
            </w:r>
            <w:r w:rsidR="00814D4A" w:rsidRPr="000A29FB">
              <w:rPr>
                <w:rFonts w:ascii="Times New Roman" w:hAnsi="Times New Roman"/>
                <w:sz w:val="28"/>
                <w:szCs w:val="28"/>
              </w:rPr>
              <w:t xml:space="preserve"> выбирать технические средства, технологии и материалы с учетом экологических последствий их применения.</w:t>
            </w:r>
          </w:p>
        </w:tc>
      </w:tr>
      <w:tr w:rsidR="00461931" w:rsidRPr="00AF1A62" w:rsidTr="007962C7">
        <w:tc>
          <w:tcPr>
            <w:tcW w:w="2535" w:type="dxa"/>
          </w:tcPr>
          <w:p w:rsidR="00461931" w:rsidRPr="003F221A" w:rsidRDefault="00461931" w:rsidP="00A7779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</w:pPr>
            <w:r w:rsidRPr="003F221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владеть современными компьютерными технологиями при планировании исследований, получении и обработке результатов научных экспериментов, сборе, обработке, хранении, представлении и передаче научной информации</w:t>
            </w:r>
          </w:p>
          <w:p w:rsidR="00461931" w:rsidRPr="003F221A" w:rsidRDefault="00461931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color w:val="000000"/>
                <w:lang w:eastAsia="ru-RU" w:bidi="ru-RU"/>
              </w:rPr>
            </w:pPr>
            <w:r w:rsidRPr="003F221A">
              <w:rPr>
                <w:rFonts w:cs="Times New Roman"/>
                <w:iCs/>
              </w:rPr>
              <w:t xml:space="preserve"> (ОПК-2)</w:t>
            </w:r>
          </w:p>
        </w:tc>
        <w:tc>
          <w:tcPr>
            <w:tcW w:w="7036" w:type="dxa"/>
          </w:tcPr>
          <w:p w:rsidR="00461931" w:rsidRPr="00461931" w:rsidRDefault="00461931" w:rsidP="00461931">
            <w:pPr>
              <w:spacing w:after="0"/>
              <w:ind w:firstLine="17"/>
              <w:rPr>
                <w:rFonts w:ascii="Times New Roman" w:hAnsi="Times New Roman"/>
                <w:sz w:val="28"/>
                <w:szCs w:val="28"/>
              </w:rPr>
            </w:pPr>
            <w:r w:rsidRPr="00461931">
              <w:rPr>
                <w:rFonts w:ascii="Times New Roman" w:hAnsi="Times New Roman"/>
                <w:b/>
                <w:sz w:val="28"/>
                <w:szCs w:val="28"/>
              </w:rPr>
              <w:t>Владеть:</w:t>
            </w:r>
            <w:r w:rsidRPr="00461931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9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владеть современными компьютерными технологиями при планировании научных исследований.</w:t>
            </w:r>
          </w:p>
          <w:p w:rsidR="00461931" w:rsidRDefault="00461931" w:rsidP="004619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1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461931">
              <w:rPr>
                <w:rFonts w:ascii="Times New Roman" w:hAnsi="Times New Roman"/>
                <w:sz w:val="28"/>
                <w:szCs w:val="28"/>
              </w:rPr>
              <w:t xml:space="preserve"> обрабатывать результаты научных исследований с помощью современных компьютерных технологий.  </w:t>
            </w:r>
          </w:p>
          <w:p w:rsidR="00461931" w:rsidRPr="00461931" w:rsidRDefault="00461931" w:rsidP="004619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1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461931">
              <w:rPr>
                <w:rFonts w:ascii="Times New Roman" w:hAnsi="Times New Roman"/>
                <w:b/>
              </w:rPr>
              <w:t xml:space="preserve"> </w:t>
            </w:r>
            <w:r w:rsidRPr="004619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современные компьютерные технологии, используемые  при сборе, обработке, хранении, представлении и передаче научной информации</w:t>
            </w:r>
          </w:p>
        </w:tc>
      </w:tr>
      <w:tr w:rsidR="00461931" w:rsidRPr="00AF1A62" w:rsidTr="007962C7">
        <w:tc>
          <w:tcPr>
            <w:tcW w:w="2535" w:type="dxa"/>
          </w:tcPr>
          <w:p w:rsidR="00461931" w:rsidRPr="003F221A" w:rsidRDefault="00461931" w:rsidP="00A7779B">
            <w:pPr>
              <w:spacing w:after="0" w:line="240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3F221A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способность реализовать нормы техники безопасности в лабораторных и технологических условиях</w:t>
            </w:r>
            <w:r w:rsidRPr="003F221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461931" w:rsidRPr="003F221A" w:rsidRDefault="00461931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color w:val="000000"/>
                <w:lang w:eastAsia="ru-RU" w:bidi="ru-RU"/>
              </w:rPr>
            </w:pPr>
            <w:r w:rsidRPr="003F221A">
              <w:rPr>
                <w:rFonts w:cs="Times New Roman"/>
                <w:iCs/>
              </w:rPr>
              <w:t xml:space="preserve"> (ОПК-3)</w:t>
            </w:r>
          </w:p>
        </w:tc>
        <w:tc>
          <w:tcPr>
            <w:tcW w:w="7036" w:type="dxa"/>
          </w:tcPr>
          <w:p w:rsidR="00461931" w:rsidRPr="00CF5370" w:rsidRDefault="00461931" w:rsidP="00CF537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5370">
              <w:rPr>
                <w:rFonts w:ascii="Times New Roman" w:hAnsi="Times New Roman"/>
                <w:b/>
                <w:sz w:val="28"/>
                <w:szCs w:val="28"/>
              </w:rPr>
              <w:t xml:space="preserve">Владеть: </w:t>
            </w:r>
          </w:p>
          <w:p w:rsidR="00461931" w:rsidRPr="00CF5370" w:rsidRDefault="00461931" w:rsidP="00CF53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370">
              <w:rPr>
                <w:rFonts w:ascii="Times New Roman" w:hAnsi="Times New Roman"/>
                <w:sz w:val="28"/>
                <w:szCs w:val="28"/>
              </w:rPr>
              <w:t>информацией о современном уровне химических процессов, об основных процессах промышленной технологии; навыками безопасного проведения эксперимента.</w:t>
            </w:r>
          </w:p>
          <w:p w:rsidR="00461931" w:rsidRPr="00CF5370" w:rsidRDefault="00461931" w:rsidP="00CF537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5370">
              <w:rPr>
                <w:rFonts w:ascii="Times New Roman" w:hAnsi="Times New Roman"/>
                <w:b/>
                <w:sz w:val="28"/>
                <w:szCs w:val="28"/>
              </w:rPr>
              <w:t xml:space="preserve">Уметь: </w:t>
            </w:r>
          </w:p>
          <w:p w:rsidR="00461931" w:rsidRPr="00CF5370" w:rsidRDefault="00461931" w:rsidP="00CF5370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CF5370">
              <w:rPr>
                <w:rFonts w:ascii="Times New Roman" w:hAnsi="Times New Roman"/>
                <w:sz w:val="28"/>
                <w:szCs w:val="28"/>
              </w:rPr>
              <w:t xml:space="preserve"> работать с оборудован</w:t>
            </w:r>
            <w:r>
              <w:rPr>
                <w:rFonts w:ascii="Times New Roman" w:hAnsi="Times New Roman"/>
                <w:sz w:val="28"/>
                <w:szCs w:val="28"/>
              </w:rPr>
              <w:t>ием и пользоваться приборами, о</w:t>
            </w:r>
            <w:r w:rsidRPr="00CF5370">
              <w:rPr>
                <w:rFonts w:ascii="Times New Roman" w:hAnsi="Times New Roman"/>
                <w:sz w:val="28"/>
                <w:szCs w:val="28"/>
              </w:rPr>
              <w:t>казывать первую помощь в чрезвычайных ситуациях.</w:t>
            </w:r>
          </w:p>
          <w:p w:rsidR="00461931" w:rsidRPr="00CF5370" w:rsidRDefault="00461931" w:rsidP="00CF537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5370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461931" w:rsidRPr="00CF5370" w:rsidRDefault="00461931" w:rsidP="00CF5370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CF5370">
              <w:rPr>
                <w:rFonts w:ascii="Times New Roman" w:hAnsi="Times New Roman"/>
                <w:sz w:val="28"/>
                <w:szCs w:val="28"/>
              </w:rPr>
              <w:t>устройство приборов и оборудования, используемых в эксперименте.</w:t>
            </w:r>
          </w:p>
          <w:p w:rsidR="00461931" w:rsidRPr="00CF5370" w:rsidRDefault="00461931" w:rsidP="00CF5370">
            <w:p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F5370">
              <w:rPr>
                <w:rFonts w:ascii="Times New Roman" w:hAnsi="Times New Roman"/>
                <w:sz w:val="28"/>
                <w:szCs w:val="28"/>
              </w:rPr>
              <w:lastRenderedPageBreak/>
              <w:t>навыками безопасного проведения эксперимента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461931" w:rsidRPr="003F221A" w:rsidRDefault="00461931" w:rsidP="00CF5370">
            <w:pPr>
              <w:spacing w:after="0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CF5370">
              <w:rPr>
                <w:rFonts w:ascii="Times New Roman" w:hAnsi="Times New Roman"/>
                <w:sz w:val="28"/>
                <w:szCs w:val="28"/>
              </w:rPr>
              <w:t xml:space="preserve">работать с оборудованием и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пользоваться приборами;   </w:t>
            </w:r>
            <w:r w:rsidRPr="00CF5370">
              <w:rPr>
                <w:rFonts w:ascii="Times New Roman" w:hAnsi="Times New Roman"/>
                <w:sz w:val="28"/>
                <w:szCs w:val="28"/>
              </w:rPr>
              <w:t xml:space="preserve"> оказывать первую помощь в чрезвычайных ситуациях.</w:t>
            </w:r>
          </w:p>
        </w:tc>
      </w:tr>
      <w:tr w:rsidR="00461931" w:rsidRPr="00AF1A62" w:rsidTr="007962C7">
        <w:tc>
          <w:tcPr>
            <w:tcW w:w="2535" w:type="dxa"/>
          </w:tcPr>
          <w:p w:rsidR="00461931" w:rsidRPr="003F221A" w:rsidRDefault="00461931" w:rsidP="00667E43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 w:bidi="ru-RU"/>
              </w:rPr>
            </w:pPr>
            <w:r w:rsidRPr="003F221A">
              <w:rPr>
                <w:rFonts w:cs="Times New Roman"/>
                <w:color w:val="000000"/>
                <w:lang w:eastAsia="ru-RU" w:bidi="ru-RU"/>
              </w:rPr>
              <w:lastRenderedPageBreak/>
              <w:t xml:space="preserve">готовность к коммуникации в устной и письменной </w:t>
            </w:r>
            <w:proofErr w:type="gramStart"/>
            <w:r w:rsidRPr="003F221A">
              <w:rPr>
                <w:rFonts w:cs="Times New Roman"/>
                <w:color w:val="000000"/>
                <w:lang w:eastAsia="ru-RU" w:bidi="ru-RU"/>
              </w:rPr>
              <w:t>формах</w:t>
            </w:r>
            <w:proofErr w:type="gramEnd"/>
            <w:r w:rsidRPr="003F221A">
              <w:rPr>
                <w:rFonts w:cs="Times New Roman"/>
                <w:color w:val="000000"/>
                <w:lang w:eastAsia="ru-RU" w:bidi="ru-RU"/>
              </w:rPr>
              <w:t xml:space="preserve"> на государственном языке Российской Федерации и иностранном языке для решения задач профессиональной деятельности </w:t>
            </w:r>
            <w:r w:rsidRPr="003F221A">
              <w:rPr>
                <w:rFonts w:cs="Times New Roman"/>
                <w:iCs/>
              </w:rPr>
              <w:t>(ОПК-4)</w:t>
            </w:r>
          </w:p>
        </w:tc>
        <w:tc>
          <w:tcPr>
            <w:tcW w:w="7036" w:type="dxa"/>
          </w:tcPr>
          <w:p w:rsidR="00461931" w:rsidRPr="00461931" w:rsidRDefault="00461931" w:rsidP="004619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1931">
              <w:rPr>
                <w:rFonts w:ascii="Times New Roman" w:hAnsi="Times New Roman"/>
                <w:b/>
                <w:sz w:val="28"/>
                <w:szCs w:val="28"/>
              </w:rPr>
              <w:t>Владеть:</w:t>
            </w:r>
          </w:p>
          <w:p w:rsidR="00461931" w:rsidRPr="00461931" w:rsidRDefault="00461931" w:rsidP="004619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1931">
              <w:rPr>
                <w:rFonts w:ascii="Times New Roman" w:hAnsi="Times New Roman"/>
                <w:sz w:val="28"/>
                <w:szCs w:val="28"/>
              </w:rPr>
              <w:t xml:space="preserve"> навыками работы с научным текстом по теме исследования на </w:t>
            </w:r>
            <w:r w:rsidRPr="00461931">
              <w:rPr>
                <w:rFonts w:ascii="Times New Roman" w:hAnsi="Times New Roman"/>
                <w:color w:val="000000"/>
                <w:sz w:val="28"/>
                <w:szCs w:val="28"/>
                <w:lang w:bidi="ru-RU"/>
              </w:rPr>
              <w:t>государственном языке Российской Федерации и иностранном языке.</w:t>
            </w:r>
          </w:p>
          <w:p w:rsidR="00461931" w:rsidRPr="00461931" w:rsidRDefault="00461931" w:rsidP="004619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1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461931" w:rsidRPr="00461931" w:rsidRDefault="00461931" w:rsidP="004619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1931">
              <w:rPr>
                <w:rFonts w:ascii="Times New Roman" w:hAnsi="Times New Roman"/>
                <w:sz w:val="28"/>
                <w:szCs w:val="28"/>
              </w:rPr>
              <w:t xml:space="preserve"> понимать научный текст и переводить его.</w:t>
            </w:r>
          </w:p>
          <w:p w:rsidR="00461931" w:rsidRPr="00461931" w:rsidRDefault="00461931" w:rsidP="00461931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1931">
              <w:rPr>
                <w:rFonts w:ascii="Times New Roman" w:hAnsi="Times New Roman"/>
                <w:b/>
                <w:sz w:val="28"/>
                <w:szCs w:val="28"/>
              </w:rPr>
              <w:t xml:space="preserve">Знать: </w:t>
            </w:r>
          </w:p>
          <w:p w:rsidR="00461931" w:rsidRPr="00461931" w:rsidRDefault="00461931" w:rsidP="0046193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461931">
              <w:rPr>
                <w:rFonts w:ascii="Times New Roman" w:hAnsi="Times New Roman"/>
                <w:sz w:val="28"/>
                <w:szCs w:val="28"/>
              </w:rPr>
              <w:t>технику перевода научных текстов.</w:t>
            </w:r>
          </w:p>
        </w:tc>
      </w:tr>
      <w:tr w:rsidR="00461931" w:rsidRPr="00AF1A62" w:rsidTr="007962C7">
        <w:tc>
          <w:tcPr>
            <w:tcW w:w="2535" w:type="dxa"/>
          </w:tcPr>
          <w:p w:rsidR="00461931" w:rsidRPr="003F221A" w:rsidRDefault="00461931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color w:val="000000"/>
                <w:lang w:eastAsia="ru-RU" w:bidi="ru-RU"/>
              </w:rPr>
            </w:pPr>
            <w:r w:rsidRPr="003F221A">
              <w:rPr>
                <w:rFonts w:cs="Times New Roman"/>
                <w:color w:val="000000"/>
                <w:lang w:eastAsia="ru-RU" w:bidi="ru-RU"/>
              </w:rPr>
              <w:t xml:space="preserve">готовность руководить коллективом в сфере своей профессиональной деятельности, толерантно воспринимая социальные, этнические, конфессиональные и культурные различия </w:t>
            </w:r>
            <w:r w:rsidRPr="003F221A">
              <w:rPr>
                <w:rFonts w:cs="Times New Roman"/>
                <w:iCs/>
              </w:rPr>
              <w:t>(ОПК-5)</w:t>
            </w:r>
          </w:p>
        </w:tc>
        <w:tc>
          <w:tcPr>
            <w:tcW w:w="7036" w:type="dxa"/>
          </w:tcPr>
          <w:p w:rsidR="00461931" w:rsidRPr="0022407E" w:rsidRDefault="00461931" w:rsidP="0022407E">
            <w:pPr>
              <w:pStyle w:val="a8"/>
              <w:spacing w:line="276" w:lineRule="auto"/>
              <w:ind w:left="0" w:firstLine="17"/>
              <w:rPr>
                <w:bCs/>
                <w:spacing w:val="-5"/>
                <w:sz w:val="28"/>
                <w:szCs w:val="28"/>
              </w:rPr>
            </w:pPr>
            <w:r w:rsidRPr="0022407E">
              <w:rPr>
                <w:b/>
                <w:sz w:val="28"/>
                <w:szCs w:val="28"/>
              </w:rPr>
              <w:t>Владеть:</w:t>
            </w:r>
            <w:r w:rsidRPr="0022407E">
              <w:rPr>
                <w:sz w:val="28"/>
                <w:szCs w:val="28"/>
              </w:rPr>
              <w:t xml:space="preserve"> </w:t>
            </w:r>
            <w:r w:rsidRPr="0022407E">
              <w:rPr>
                <w:bCs/>
                <w:spacing w:val="-5"/>
                <w:sz w:val="28"/>
                <w:szCs w:val="28"/>
              </w:rPr>
              <w:t>навыками работы в коллективе; эффективными методами и технологиями руководства коллективом; методами принятия и реализации управленческого решения.</w:t>
            </w:r>
          </w:p>
          <w:p w:rsidR="00461931" w:rsidRPr="0022407E" w:rsidRDefault="00461931" w:rsidP="0022407E">
            <w:pPr>
              <w:pStyle w:val="a8"/>
              <w:spacing w:line="276" w:lineRule="auto"/>
              <w:ind w:left="0" w:firstLine="17"/>
              <w:rPr>
                <w:bCs/>
                <w:spacing w:val="-5"/>
                <w:sz w:val="28"/>
                <w:szCs w:val="28"/>
              </w:rPr>
            </w:pPr>
            <w:r w:rsidRPr="0022407E">
              <w:rPr>
                <w:b/>
                <w:sz w:val="28"/>
                <w:szCs w:val="28"/>
              </w:rPr>
              <w:t>Уметь:</w:t>
            </w:r>
            <w:r w:rsidRPr="0022407E">
              <w:rPr>
                <w:sz w:val="28"/>
                <w:szCs w:val="28"/>
              </w:rPr>
              <w:t xml:space="preserve"> самостоятельно и в составе коллектива проводить научные исследования с использованием экспериментальной приборной базой;</w:t>
            </w:r>
            <w:r w:rsidRPr="0022407E">
              <w:rPr>
                <w:bCs/>
                <w:spacing w:val="-5"/>
                <w:sz w:val="28"/>
                <w:szCs w:val="28"/>
              </w:rPr>
              <w:t xml:space="preserve"> толерантно воспринимать социальные, этнические и культурные различия; действовать в нестандартных ситуациях, нести социальную ответственность за принятие решения.</w:t>
            </w:r>
          </w:p>
          <w:p w:rsidR="00461931" w:rsidRPr="0022407E" w:rsidRDefault="00461931" w:rsidP="0022407E">
            <w:pPr>
              <w:pStyle w:val="a8"/>
              <w:spacing w:line="276" w:lineRule="auto"/>
              <w:ind w:left="0" w:firstLine="17"/>
              <w:rPr>
                <w:bCs/>
                <w:spacing w:val="-5"/>
                <w:sz w:val="28"/>
                <w:szCs w:val="28"/>
              </w:rPr>
            </w:pPr>
            <w:r w:rsidRPr="0022407E">
              <w:rPr>
                <w:b/>
                <w:sz w:val="28"/>
                <w:szCs w:val="28"/>
              </w:rPr>
              <w:t>Знать:</w:t>
            </w:r>
            <w:r w:rsidRPr="0022407E">
              <w:rPr>
                <w:bCs/>
                <w:spacing w:val="-5"/>
                <w:sz w:val="28"/>
                <w:szCs w:val="28"/>
              </w:rPr>
              <w:t xml:space="preserve"> </w:t>
            </w:r>
            <w:r w:rsidRPr="0022407E">
              <w:rPr>
                <w:sz w:val="28"/>
                <w:szCs w:val="28"/>
              </w:rPr>
              <w:t>проблемы организации и управления деятельностью научных коллективов;</w:t>
            </w:r>
            <w:r w:rsidRPr="0022407E">
              <w:rPr>
                <w:bCs/>
                <w:spacing w:val="-5"/>
                <w:sz w:val="28"/>
                <w:szCs w:val="28"/>
              </w:rPr>
              <w:t xml:space="preserve"> основы эффективного руководства коллективом; способы и методы разрешения конфликтов межличностных, групповых.</w:t>
            </w:r>
          </w:p>
          <w:p w:rsidR="00461931" w:rsidRPr="003F221A" w:rsidRDefault="00461931" w:rsidP="003F221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461931" w:rsidRPr="00AF1A62" w:rsidTr="007962C7">
        <w:tc>
          <w:tcPr>
            <w:tcW w:w="2535" w:type="dxa"/>
          </w:tcPr>
          <w:p w:rsidR="00461931" w:rsidRPr="003F221A" w:rsidRDefault="00461931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3F221A">
              <w:rPr>
                <w:rFonts w:cs="Times New Roman"/>
                <w:color w:val="000000"/>
                <w:lang w:eastAsia="ru-RU" w:bidi="ru-RU"/>
              </w:rPr>
              <w:t xml:space="preserve">способность проводить научные исследования по сформулированной тематике, самостоятельно составлять план исследования и </w:t>
            </w:r>
            <w:r w:rsidRPr="003F221A">
              <w:rPr>
                <w:rFonts w:cs="Times New Roman"/>
                <w:color w:val="000000"/>
                <w:lang w:eastAsia="ru-RU" w:bidi="ru-RU"/>
              </w:rPr>
              <w:lastRenderedPageBreak/>
              <w:t>получать новые научные и прикладные результаты (ПК-1)</w:t>
            </w:r>
          </w:p>
          <w:p w:rsidR="00461931" w:rsidRPr="003F221A" w:rsidRDefault="00461931" w:rsidP="003F221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/>
                <w:b/>
                <w:bCs/>
                <w:spacing w:val="-5"/>
                <w:sz w:val="28"/>
                <w:szCs w:val="28"/>
                <w:lang w:eastAsia="en-US"/>
              </w:rPr>
            </w:pPr>
          </w:p>
        </w:tc>
        <w:tc>
          <w:tcPr>
            <w:tcW w:w="7036" w:type="dxa"/>
          </w:tcPr>
          <w:p w:rsidR="00343F16" w:rsidRPr="00E11E27" w:rsidRDefault="00343F16" w:rsidP="00343F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E2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 xml:space="preserve">Владеть: </w:t>
            </w:r>
            <w:r w:rsidRPr="00E11E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навыками планирования, методами проведения химического анализа и методами математической статистики для обработки результатов</w:t>
            </w:r>
          </w:p>
          <w:p w:rsidR="00343F16" w:rsidRPr="00E11E27" w:rsidRDefault="00343F16" w:rsidP="00343F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E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Навыками получения но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вых экспериментальных результатов.</w:t>
            </w:r>
          </w:p>
          <w:p w:rsidR="00343F16" w:rsidRPr="00E11E27" w:rsidRDefault="00343F16" w:rsidP="00343F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E2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E11E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выполнять основные химические операции, применять методы вычислительной математики и математической статистики для решения конкретных задач расчета.</w:t>
            </w:r>
          </w:p>
          <w:p w:rsidR="00343F16" w:rsidRPr="00E11E27" w:rsidRDefault="00343F16" w:rsidP="00343F1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E11E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lastRenderedPageBreak/>
              <w:t>Проводить самостоятельные научные исследования</w:t>
            </w:r>
          </w:p>
          <w:p w:rsidR="00343F16" w:rsidRPr="00E11E27" w:rsidRDefault="00343F16" w:rsidP="00343F16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E11E27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Знать: </w:t>
            </w:r>
            <w:r w:rsidRPr="00E11E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 xml:space="preserve">основные методы и приёмы экспериментальной работы; названия и назначение приборов. </w:t>
            </w:r>
          </w:p>
          <w:p w:rsidR="00461931" w:rsidRPr="003F221A" w:rsidRDefault="00343F16" w:rsidP="00343F1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pacing w:val="-5"/>
                <w:sz w:val="24"/>
                <w:szCs w:val="24"/>
                <w:lang w:eastAsia="en-US"/>
              </w:rPr>
            </w:pPr>
            <w:r w:rsidRPr="00E11E27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Принципы планирования научного эксперимент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</w:t>
            </w:r>
          </w:p>
        </w:tc>
      </w:tr>
      <w:tr w:rsidR="00461931" w:rsidRPr="00AF1A62" w:rsidTr="007962C7">
        <w:tc>
          <w:tcPr>
            <w:tcW w:w="2535" w:type="dxa"/>
          </w:tcPr>
          <w:p w:rsidR="00461931" w:rsidRPr="003F221A" w:rsidRDefault="00461931" w:rsidP="009C000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jc w:val="left"/>
              <w:rPr>
                <w:rFonts w:cs="Times New Roman"/>
                <w:color w:val="000000"/>
                <w:lang w:eastAsia="ru-RU" w:bidi="ru-RU"/>
              </w:rPr>
            </w:pPr>
            <w:r>
              <w:rPr>
                <w:color w:val="000000"/>
                <w:lang w:eastAsia="ru-RU" w:bidi="ru-RU"/>
              </w:rPr>
              <w:lastRenderedPageBreak/>
              <w:t>владение</w:t>
            </w:r>
            <w:r w:rsidRPr="00EF7486">
              <w:rPr>
                <w:color w:val="000000"/>
                <w:lang w:eastAsia="ru-RU" w:bidi="ru-RU"/>
              </w:rPr>
              <w:t xml:space="preserve"> теорией и навыками практической работы в избранной области химии</w:t>
            </w:r>
            <w:r>
              <w:rPr>
                <w:color w:val="000000"/>
                <w:lang w:eastAsia="ru-RU" w:bidi="ru-RU"/>
              </w:rPr>
              <w:t xml:space="preserve"> (ПК-2)</w:t>
            </w:r>
          </w:p>
        </w:tc>
        <w:tc>
          <w:tcPr>
            <w:tcW w:w="7036" w:type="dxa"/>
          </w:tcPr>
          <w:p w:rsidR="00461931" w:rsidRPr="00461931" w:rsidRDefault="00461931" w:rsidP="009C00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9C000A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461931">
              <w:rPr>
                <w:rFonts w:ascii="Times New Roman" w:hAnsi="Times New Roman"/>
                <w:b/>
                <w:sz w:val="28"/>
                <w:szCs w:val="28"/>
              </w:rPr>
              <w:t>Владеть:</w:t>
            </w:r>
          </w:p>
          <w:p w:rsidR="00461931" w:rsidRPr="00BB3A4C" w:rsidRDefault="00461931" w:rsidP="009C000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3A4C">
              <w:rPr>
                <w:rFonts w:ascii="Times New Roman" w:hAnsi="Times New Roman"/>
                <w:sz w:val="28"/>
                <w:szCs w:val="28"/>
              </w:rPr>
              <w:t xml:space="preserve"> навыками научно-исследовательской деятельности; приемами поиска и принятия оптимальных решений при разработке проектов технологических процессов.</w:t>
            </w:r>
          </w:p>
          <w:p w:rsidR="00461931" w:rsidRPr="00461931" w:rsidRDefault="00461931" w:rsidP="009C00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193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461931" w:rsidRPr="00BB3A4C" w:rsidRDefault="00461931" w:rsidP="00BB3A4C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BB3A4C">
              <w:rPr>
                <w:rFonts w:ascii="Times New Roman" w:hAnsi="Times New Roman"/>
                <w:sz w:val="28"/>
                <w:szCs w:val="28"/>
              </w:rPr>
              <w:t>анализировать научную литературу с целью выбора направления исследований, анализировать полученные результаты и готовить рекомендации по продолжению исследований.</w:t>
            </w:r>
          </w:p>
          <w:p w:rsidR="00461931" w:rsidRPr="00461931" w:rsidRDefault="00461931" w:rsidP="009C000A">
            <w:pPr>
              <w:spacing w:after="0"/>
              <w:rPr>
                <w:rFonts w:ascii="Times New Roman" w:hAnsi="Times New Roman"/>
                <w:b/>
                <w:sz w:val="28"/>
                <w:szCs w:val="28"/>
              </w:rPr>
            </w:pPr>
            <w:r w:rsidRPr="0046193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461931" w:rsidRPr="008C7B3B" w:rsidRDefault="00461931" w:rsidP="00BB3A4C">
            <w:pPr>
              <w:rPr>
                <w:sz w:val="28"/>
                <w:szCs w:val="28"/>
              </w:rPr>
            </w:pPr>
            <w:r w:rsidRPr="00BB3A4C">
              <w:rPr>
                <w:rFonts w:ascii="Times New Roman" w:hAnsi="Times New Roman"/>
                <w:sz w:val="28"/>
                <w:szCs w:val="28"/>
              </w:rPr>
              <w:t>современные проблемы в области химии; технологию разработки технологических процессов получения неорганических веществ; выбирать технические средства, технологии и материалы с учетом экологических последствий их применения.</w:t>
            </w:r>
          </w:p>
        </w:tc>
      </w:tr>
      <w:tr w:rsidR="00461931" w:rsidRPr="00AF1A62" w:rsidTr="007962C7">
        <w:tc>
          <w:tcPr>
            <w:tcW w:w="2535" w:type="dxa"/>
          </w:tcPr>
          <w:p w:rsidR="00461931" w:rsidRDefault="00461931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color w:val="000000"/>
                <w:lang w:eastAsia="ru-RU" w:bidi="ru-RU"/>
              </w:rPr>
            </w:pPr>
            <w:r w:rsidRPr="003F221A">
              <w:rPr>
                <w:rFonts w:cs="Times New Roman"/>
                <w:color w:val="000000"/>
                <w:lang w:eastAsia="ru-RU" w:bidi="ru-RU"/>
              </w:rPr>
              <w:t>готовность использовать современную аппаратуру при проведении научных исследований</w:t>
            </w:r>
          </w:p>
          <w:p w:rsidR="00461931" w:rsidRPr="003F221A" w:rsidRDefault="00461931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color w:val="000000"/>
                <w:lang w:eastAsia="ru-RU" w:bidi="ru-RU"/>
              </w:rPr>
            </w:pPr>
            <w:r w:rsidRPr="003F221A">
              <w:rPr>
                <w:rFonts w:cs="Times New Roman"/>
                <w:color w:val="000000"/>
                <w:lang w:eastAsia="ru-RU" w:bidi="ru-RU"/>
              </w:rPr>
              <w:t xml:space="preserve"> (ПК-3)</w:t>
            </w:r>
          </w:p>
        </w:tc>
        <w:tc>
          <w:tcPr>
            <w:tcW w:w="7036" w:type="dxa"/>
          </w:tcPr>
          <w:p w:rsidR="00461931" w:rsidRPr="00A60C76" w:rsidRDefault="00461931" w:rsidP="003F2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A60C76">
              <w:rPr>
                <w:rFonts w:ascii="Times New Roman" w:hAnsi="Times New Roman"/>
                <w:b/>
                <w:sz w:val="28"/>
                <w:szCs w:val="28"/>
              </w:rPr>
              <w:t>Владеть:</w:t>
            </w:r>
          </w:p>
          <w:p w:rsidR="00461931" w:rsidRPr="00897811" w:rsidRDefault="00461931" w:rsidP="003D0C8A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11">
              <w:rPr>
                <w:rFonts w:ascii="Times New Roman" w:hAnsi="Times New Roman"/>
                <w:sz w:val="28"/>
                <w:szCs w:val="28"/>
              </w:rPr>
              <w:t xml:space="preserve">навыками работы на современном оборудовании; </w:t>
            </w:r>
          </w:p>
          <w:p w:rsidR="00461931" w:rsidRPr="00897811" w:rsidRDefault="00461931" w:rsidP="003D0C8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7811">
              <w:rPr>
                <w:rFonts w:ascii="Times New Roman" w:hAnsi="Times New Roman"/>
                <w:sz w:val="28"/>
                <w:szCs w:val="28"/>
              </w:rPr>
              <w:t>применением информационных и компьютерные технологии при проведении анализа реальных объектов, эксплуатации оборудования и обработке полученных результатов</w:t>
            </w:r>
          </w:p>
          <w:p w:rsidR="00461931" w:rsidRPr="00897811" w:rsidRDefault="00461931" w:rsidP="003F2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11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</w:p>
          <w:p w:rsidR="00461931" w:rsidRPr="00897811" w:rsidRDefault="00461931" w:rsidP="00897811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897811">
              <w:rPr>
                <w:rFonts w:ascii="Times New Roman" w:hAnsi="Times New Roman"/>
                <w:sz w:val="28"/>
                <w:szCs w:val="28"/>
              </w:rPr>
              <w:t>применять современную аппаратуру для выполнения запланированного эксперимента</w:t>
            </w:r>
            <w:proofErr w:type="gramStart"/>
            <w:r w:rsidRPr="00897811">
              <w:rPr>
                <w:rFonts w:ascii="Times New Roman" w:hAnsi="Times New Roman"/>
                <w:sz w:val="28"/>
                <w:szCs w:val="28"/>
              </w:rPr>
              <w:t>.;</w:t>
            </w:r>
            <w:proofErr w:type="gramEnd"/>
          </w:p>
          <w:p w:rsidR="00461931" w:rsidRPr="00897811" w:rsidRDefault="00461931" w:rsidP="0089781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11">
              <w:rPr>
                <w:rFonts w:ascii="Times New Roman" w:hAnsi="Times New Roman"/>
                <w:sz w:val="28"/>
                <w:szCs w:val="28"/>
              </w:rPr>
              <w:t>работать с оборудованием и пользоваться современными приборами.</w:t>
            </w:r>
          </w:p>
          <w:p w:rsidR="00461931" w:rsidRPr="00897811" w:rsidRDefault="00461931" w:rsidP="003F221A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897811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</w:p>
          <w:p w:rsidR="00461931" w:rsidRPr="003F221A" w:rsidRDefault="00461931" w:rsidP="00897811">
            <w:pPr>
              <w:spacing w:after="0" w:line="240" w:lineRule="auto"/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</w:pPr>
            <w:r w:rsidRPr="00897811">
              <w:rPr>
                <w:rFonts w:ascii="Times New Roman" w:hAnsi="Times New Roman"/>
                <w:sz w:val="28"/>
                <w:szCs w:val="28"/>
              </w:rPr>
              <w:t xml:space="preserve"> теоретические основы инструментальных методов химического анализа, возможности применения этих методов анализа и исследования в неорганической, координационной, органической и аналитической химии. </w:t>
            </w:r>
          </w:p>
        </w:tc>
      </w:tr>
      <w:tr w:rsidR="00461931" w:rsidRPr="00AF1A62" w:rsidTr="007962C7">
        <w:tc>
          <w:tcPr>
            <w:tcW w:w="2535" w:type="dxa"/>
          </w:tcPr>
          <w:p w:rsidR="00461931" w:rsidRPr="003F221A" w:rsidRDefault="00461931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lang w:eastAsia="ru-RU"/>
              </w:rPr>
            </w:pPr>
            <w:r w:rsidRPr="003F221A">
              <w:rPr>
                <w:rFonts w:cs="Times New Roman"/>
                <w:color w:val="000000"/>
                <w:lang w:eastAsia="ru-RU" w:bidi="ru-RU"/>
              </w:rPr>
              <w:t xml:space="preserve">способность участвовать в научных дискуссиях и </w:t>
            </w:r>
            <w:r w:rsidRPr="003F221A">
              <w:rPr>
                <w:rFonts w:cs="Times New Roman"/>
                <w:color w:val="000000"/>
                <w:lang w:eastAsia="ru-RU" w:bidi="ru-RU"/>
              </w:rPr>
              <w:lastRenderedPageBreak/>
              <w:t>представлять полученные в исследованиях результаты в виде отчетов и научных публикаций (стендовые доклады, рефераты и статьи в периодической научной печати) (ПК-4)</w:t>
            </w:r>
          </w:p>
        </w:tc>
        <w:tc>
          <w:tcPr>
            <w:tcW w:w="7036" w:type="dxa"/>
          </w:tcPr>
          <w:p w:rsidR="00461931" w:rsidRPr="00A60C76" w:rsidRDefault="00461931" w:rsidP="003F221A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0C7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 xml:space="preserve">Владеть: </w:t>
            </w:r>
            <w:r w:rsidRPr="00A60C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навыками выступления на конференциях, семинарах, публичных защитах, научных дискуссиях</w:t>
            </w:r>
          </w:p>
          <w:p w:rsidR="00461931" w:rsidRPr="00A60C76" w:rsidRDefault="00461931" w:rsidP="003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0C7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t xml:space="preserve">Уметь: </w:t>
            </w:r>
            <w:r w:rsidRPr="00A60C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подготовить тезисы, доклад, статья по результатам самостоятельных научных исследований</w:t>
            </w:r>
          </w:p>
          <w:p w:rsidR="00461931" w:rsidRPr="00A60C76" w:rsidRDefault="00461931" w:rsidP="003F22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A60C76"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  <w:lastRenderedPageBreak/>
              <w:t xml:space="preserve">Знать: </w:t>
            </w:r>
            <w:r w:rsidRPr="00A60C76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структуру оформления выпускной квалификационной работы (магистерской диссертации)</w:t>
            </w:r>
          </w:p>
          <w:p w:rsidR="00461931" w:rsidRPr="00A60C76" w:rsidRDefault="00461931" w:rsidP="003F221A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spacing w:val="-5"/>
                <w:sz w:val="28"/>
                <w:szCs w:val="28"/>
                <w:lang w:eastAsia="en-US"/>
              </w:rPr>
            </w:pPr>
          </w:p>
        </w:tc>
      </w:tr>
      <w:tr w:rsidR="00461931" w:rsidRPr="00AF1A62" w:rsidTr="007962C7">
        <w:tc>
          <w:tcPr>
            <w:tcW w:w="2535" w:type="dxa"/>
          </w:tcPr>
          <w:p w:rsidR="00461931" w:rsidRDefault="00461931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color w:val="000000"/>
                <w:lang w:eastAsia="ru-RU" w:bidi="ru-RU"/>
              </w:rPr>
            </w:pPr>
            <w:r w:rsidRPr="003F221A">
              <w:rPr>
                <w:rFonts w:cs="Times New Roman"/>
                <w:color w:val="000000"/>
                <w:lang w:eastAsia="ru-RU" w:bidi="ru-RU"/>
              </w:rPr>
              <w:lastRenderedPageBreak/>
              <w:t xml:space="preserve">владением методами отбора материала, преподавания и основами управления процессом обучения в образовательных организациях высшего образования </w:t>
            </w:r>
          </w:p>
          <w:p w:rsidR="00461931" w:rsidRPr="003F221A" w:rsidRDefault="00461931" w:rsidP="003F221A">
            <w:pPr>
              <w:pStyle w:val="20"/>
              <w:shd w:val="clear" w:color="auto" w:fill="auto"/>
              <w:tabs>
                <w:tab w:val="left" w:pos="298"/>
              </w:tabs>
              <w:spacing w:line="240" w:lineRule="auto"/>
              <w:ind w:firstLine="0"/>
              <w:rPr>
                <w:rFonts w:cs="Times New Roman"/>
                <w:color w:val="000000"/>
                <w:lang w:eastAsia="ru-RU" w:bidi="ru-RU"/>
              </w:rPr>
            </w:pPr>
            <w:r w:rsidRPr="003F221A">
              <w:rPr>
                <w:rFonts w:cs="Times New Roman"/>
                <w:color w:val="000000"/>
                <w:lang w:eastAsia="ru-RU" w:bidi="ru-RU"/>
              </w:rPr>
              <w:t>(ПК-7)</w:t>
            </w:r>
          </w:p>
        </w:tc>
        <w:tc>
          <w:tcPr>
            <w:tcW w:w="7036" w:type="dxa"/>
          </w:tcPr>
          <w:p w:rsidR="00461931" w:rsidRPr="00A60C76" w:rsidRDefault="00461931" w:rsidP="003F221A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67E43">
              <w:rPr>
                <w:rFonts w:ascii="Times New Roman" w:hAnsi="Times New Roman"/>
                <w:b/>
                <w:sz w:val="28"/>
                <w:szCs w:val="28"/>
              </w:rPr>
              <w:t>Владеть:</w:t>
            </w:r>
            <w:r w:rsidRPr="00A60C76">
              <w:rPr>
                <w:rFonts w:ascii="Times New Roman" w:hAnsi="Times New Roman"/>
                <w:sz w:val="28"/>
                <w:szCs w:val="28"/>
              </w:rPr>
              <w:t xml:space="preserve"> способностью определять и анализировать проблемы в химическом эксперименте, планировать стратегию их решения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461931" w:rsidRPr="00A60C76" w:rsidRDefault="00461931" w:rsidP="00A60C76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667E43">
              <w:rPr>
                <w:rFonts w:ascii="Times New Roman" w:hAnsi="Times New Roman"/>
                <w:b/>
                <w:sz w:val="28"/>
                <w:szCs w:val="28"/>
              </w:rPr>
              <w:t>Уметь:</w:t>
            </w:r>
            <w:r w:rsidRPr="00A60C76">
              <w:rPr>
                <w:rFonts w:ascii="Times New Roman" w:hAnsi="Times New Roman"/>
                <w:sz w:val="28"/>
                <w:szCs w:val="28"/>
              </w:rPr>
              <w:t xml:space="preserve"> принимать нестандартные решения </w:t>
            </w:r>
            <w:r>
              <w:rPr>
                <w:rFonts w:ascii="Times New Roman" w:hAnsi="Times New Roman"/>
                <w:sz w:val="28"/>
                <w:szCs w:val="28"/>
              </w:rPr>
              <w:t>в ходе экспериментальной работы.</w:t>
            </w:r>
          </w:p>
          <w:p w:rsidR="00461931" w:rsidRPr="00A60C76" w:rsidRDefault="00461931" w:rsidP="00A60C76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sz w:val="28"/>
                <w:szCs w:val="28"/>
                <w:lang w:eastAsia="en-US"/>
              </w:rPr>
            </w:pPr>
            <w:r w:rsidRPr="00667E43">
              <w:rPr>
                <w:rFonts w:ascii="Times New Roman" w:hAnsi="Times New Roman"/>
                <w:b/>
                <w:sz w:val="28"/>
                <w:szCs w:val="28"/>
              </w:rPr>
              <w:t>Знать:</w:t>
            </w:r>
            <w:r w:rsidRPr="00A60C76">
              <w:rPr>
                <w:rFonts w:ascii="Times New Roman" w:hAnsi="Times New Roman"/>
                <w:sz w:val="28"/>
                <w:szCs w:val="28"/>
              </w:rPr>
              <w:t> проблемы организации и управления деятельностью научных коллективов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1B12CF" w:rsidRPr="00A96A98" w:rsidRDefault="001B12CF" w:rsidP="001B12CF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br w:type="page"/>
      </w:r>
      <w:bookmarkStart w:id="2" w:name="_Toc483483992"/>
      <w:r w:rsidRPr="00A96A98">
        <w:rPr>
          <w:rFonts w:ascii="Times New Roman" w:hAnsi="Times New Roman"/>
          <w:sz w:val="28"/>
          <w:szCs w:val="28"/>
        </w:rPr>
        <w:lastRenderedPageBreak/>
        <w:t>2. Тематика и порядок утверждения тем квалификационных работ</w:t>
      </w:r>
      <w:bookmarkEnd w:id="2"/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При выполнении выпускной квалификационной работы обучающиеся должны показать свою способность и умение, опираясь на полученные углубленные знания, умения и сформированные общекультурные и профессиональные компетенции,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Тематика выпускных квалификационных работ должна быть направлена на решение профессиональных задач: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0"/>
        <w:jc w:val="left"/>
      </w:pPr>
      <w:r>
        <w:rPr>
          <w:color w:val="000000"/>
          <w:lang w:bidi="ru-RU"/>
        </w:rPr>
        <w:t>анализ литературы по теме диссертации и подготовка литературного обзора; разработка плана проведения исследования и методов его реализации; проведение экспериментальной (расчетной или теоретической) работы, обработка и анализ полученных данных; обсуждение результатов и выработка предложений по продолжению исследований; подготовка отчета о проделанной работе и публикаций.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Студенту предоставляется право выбора темы выпускной квалификационной работы или предложения своей тематики с обоснованием целесообразности ее разработки, при этом темы выпускных квалификационных работ должны соответствовать научной тематике кафедры. В процессе выполнения ВКР допускается изменение темы и результатов с необходимым обоснованием.</w:t>
      </w:r>
    </w:p>
    <w:p w:rsidR="001B12CF" w:rsidRDefault="001B12CF" w:rsidP="001B12CF">
      <w:pPr>
        <w:pStyle w:val="60"/>
        <w:shd w:val="clear" w:color="auto" w:fill="auto"/>
        <w:spacing w:before="0" w:line="240" w:lineRule="auto"/>
      </w:pPr>
      <w:r>
        <w:rPr>
          <w:color w:val="000000"/>
          <w:lang w:bidi="ru-RU"/>
        </w:rPr>
        <w:t>Примерный перечень тем выпускных квалификационных работ:</w:t>
      </w:r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firstLine="0"/>
        <w:jc w:val="left"/>
      </w:pPr>
      <w:r>
        <w:rPr>
          <w:color w:val="000000"/>
          <w:lang w:bidi="ru-RU"/>
        </w:rPr>
        <w:t>Роль ПАВ при получении магнитоуправляемых композиционных материалов</w:t>
      </w:r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firstLine="0"/>
        <w:jc w:val="left"/>
      </w:pPr>
      <w:r>
        <w:rPr>
          <w:color w:val="000000"/>
          <w:lang w:bidi="ru-RU"/>
        </w:rPr>
        <w:t xml:space="preserve">Кинетика реакций </w:t>
      </w:r>
      <w:proofErr w:type="spellStart"/>
      <w:r>
        <w:rPr>
          <w:color w:val="000000"/>
          <w:lang w:bidi="ru-RU"/>
        </w:rPr>
        <w:t>триэтиламина</w:t>
      </w:r>
      <w:proofErr w:type="spellEnd"/>
      <w:r>
        <w:rPr>
          <w:color w:val="000000"/>
          <w:lang w:bidi="ru-RU"/>
        </w:rPr>
        <w:t xml:space="preserve"> и </w:t>
      </w:r>
      <w:proofErr w:type="spellStart"/>
      <w:r>
        <w:rPr>
          <w:color w:val="000000"/>
          <w:lang w:bidi="ru-RU"/>
        </w:rPr>
        <w:t>диметилбензиламина</w:t>
      </w:r>
      <w:proofErr w:type="spellEnd"/>
      <w:r>
        <w:rPr>
          <w:color w:val="000000"/>
          <w:lang w:bidi="ru-RU"/>
        </w:rPr>
        <w:t xml:space="preserve"> с </w:t>
      </w:r>
      <w:proofErr w:type="spellStart"/>
      <w:r>
        <w:rPr>
          <w:color w:val="000000"/>
          <w:lang w:bidi="ru-RU"/>
        </w:rPr>
        <w:t>алкилгалогенидами</w:t>
      </w:r>
      <w:proofErr w:type="spellEnd"/>
      <w:r>
        <w:rPr>
          <w:color w:val="000000"/>
          <w:lang w:bidi="ru-RU"/>
        </w:rPr>
        <w:t xml:space="preserve"> и </w:t>
      </w:r>
      <w:proofErr w:type="spellStart"/>
      <w:r>
        <w:rPr>
          <w:color w:val="000000"/>
          <w:lang w:bidi="ru-RU"/>
        </w:rPr>
        <w:t>алкилхлоридами</w:t>
      </w:r>
      <w:proofErr w:type="spellEnd"/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firstLine="0"/>
        <w:jc w:val="left"/>
      </w:pPr>
      <w:r>
        <w:rPr>
          <w:color w:val="000000"/>
          <w:lang w:bidi="ru-RU"/>
        </w:rPr>
        <w:t xml:space="preserve">Влияние структуры </w:t>
      </w:r>
      <w:proofErr w:type="spellStart"/>
      <w:r>
        <w:rPr>
          <w:color w:val="000000"/>
          <w:lang w:bidi="ru-RU"/>
        </w:rPr>
        <w:t>алкилирующих</w:t>
      </w:r>
      <w:proofErr w:type="spellEnd"/>
      <w:r>
        <w:rPr>
          <w:color w:val="000000"/>
          <w:lang w:bidi="ru-RU"/>
        </w:rPr>
        <w:t xml:space="preserve"> агентов на скорость образования производных </w:t>
      </w:r>
      <w:proofErr w:type="spellStart"/>
      <w:r>
        <w:rPr>
          <w:color w:val="000000"/>
          <w:lang w:bidi="ru-RU"/>
        </w:rPr>
        <w:t>диэтилфурфуриламина</w:t>
      </w:r>
      <w:proofErr w:type="spellEnd"/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firstLine="0"/>
        <w:jc w:val="left"/>
      </w:pPr>
      <w:r>
        <w:rPr>
          <w:color w:val="000000"/>
          <w:lang w:bidi="ru-RU"/>
        </w:rPr>
        <w:t xml:space="preserve">Роль структурных факторов </w:t>
      </w:r>
      <w:proofErr w:type="spellStart"/>
      <w:r>
        <w:rPr>
          <w:color w:val="000000"/>
          <w:lang w:bidi="ru-RU"/>
        </w:rPr>
        <w:t>кватернизирующего</w:t>
      </w:r>
      <w:proofErr w:type="spellEnd"/>
      <w:r>
        <w:rPr>
          <w:color w:val="000000"/>
          <w:lang w:bidi="ru-RU"/>
        </w:rPr>
        <w:t xml:space="preserve"> агента на скорость образования галогенидов </w:t>
      </w:r>
      <w:proofErr w:type="spellStart"/>
      <w:r>
        <w:rPr>
          <w:color w:val="000000"/>
          <w:lang w:bidi="ru-RU"/>
        </w:rPr>
        <w:t>алкилдиметиламинометилферроцена</w:t>
      </w:r>
      <w:proofErr w:type="spellEnd"/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firstLine="0"/>
      </w:pPr>
      <w:r>
        <w:rPr>
          <w:color w:val="000000"/>
          <w:lang w:bidi="ru-RU"/>
        </w:rPr>
        <w:t xml:space="preserve">Синтез и свойства аминопроизводных </w:t>
      </w:r>
      <w:proofErr w:type="spellStart"/>
      <w:r>
        <w:rPr>
          <w:color w:val="000000"/>
          <w:lang w:bidi="ru-RU"/>
        </w:rPr>
        <w:t>ферроцена</w:t>
      </w:r>
      <w:proofErr w:type="spellEnd"/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01"/>
        </w:tabs>
        <w:spacing w:line="240" w:lineRule="auto"/>
        <w:ind w:firstLine="0"/>
      </w:pPr>
      <w:r>
        <w:rPr>
          <w:color w:val="000000"/>
          <w:lang w:bidi="ru-RU"/>
        </w:rPr>
        <w:t xml:space="preserve">Компьютерное моделирование </w:t>
      </w:r>
      <w:proofErr w:type="spellStart"/>
      <w:r>
        <w:rPr>
          <w:color w:val="000000"/>
          <w:lang w:bidi="ru-RU"/>
        </w:rPr>
        <w:t>бикомпонентного</w:t>
      </w:r>
      <w:proofErr w:type="spellEnd"/>
      <w:r>
        <w:rPr>
          <w:color w:val="000000"/>
          <w:lang w:bidi="ru-RU"/>
        </w:rPr>
        <w:t xml:space="preserve"> </w:t>
      </w:r>
      <w:proofErr w:type="spellStart"/>
      <w:r>
        <w:rPr>
          <w:color w:val="000000"/>
          <w:lang w:bidi="ru-RU"/>
        </w:rPr>
        <w:t>ленгмюровского</w:t>
      </w:r>
      <w:proofErr w:type="spellEnd"/>
      <w:r>
        <w:rPr>
          <w:color w:val="000000"/>
          <w:lang w:bidi="ru-RU"/>
        </w:rPr>
        <w:t xml:space="preserve"> слоя</w:t>
      </w:r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23"/>
        </w:tabs>
        <w:spacing w:line="240" w:lineRule="auto"/>
        <w:ind w:firstLine="0"/>
        <w:jc w:val="left"/>
      </w:pPr>
      <w:proofErr w:type="spellStart"/>
      <w:r>
        <w:rPr>
          <w:color w:val="000000"/>
          <w:lang w:bidi="ru-RU"/>
        </w:rPr>
        <w:t>Квантовомеханические</w:t>
      </w:r>
      <w:proofErr w:type="spellEnd"/>
      <w:r>
        <w:rPr>
          <w:color w:val="000000"/>
          <w:lang w:bidi="ru-RU"/>
        </w:rPr>
        <w:t xml:space="preserve"> расчеты спектральных характеристик </w:t>
      </w:r>
      <w:proofErr w:type="spellStart"/>
      <w:r>
        <w:rPr>
          <w:color w:val="000000"/>
          <w:lang w:bidi="ru-RU"/>
        </w:rPr>
        <w:t>азоткислородсодержащих</w:t>
      </w:r>
      <w:proofErr w:type="spellEnd"/>
      <w:r>
        <w:rPr>
          <w:color w:val="000000"/>
          <w:lang w:bidi="ru-RU"/>
        </w:rPr>
        <w:t xml:space="preserve"> органических соединений в ангармоническом приближении</w:t>
      </w:r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23"/>
        </w:tabs>
        <w:spacing w:line="240" w:lineRule="auto"/>
        <w:ind w:firstLine="0"/>
        <w:jc w:val="left"/>
      </w:pPr>
      <w:r>
        <w:t>Ионоселективный электрод для количественного определения лидокаина в готовой лекарственной форме</w:t>
      </w:r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23"/>
        </w:tabs>
        <w:spacing w:line="240" w:lineRule="auto"/>
        <w:ind w:firstLine="0"/>
        <w:jc w:val="left"/>
      </w:pPr>
      <w:r>
        <w:t>И</w:t>
      </w:r>
      <w:r w:rsidR="00ED3F3E">
        <w:t>сследование комплексообразования</w:t>
      </w:r>
      <w:r>
        <w:t xml:space="preserve"> </w:t>
      </w:r>
      <w:proofErr w:type="spellStart"/>
      <w:r>
        <w:t>ампициллина</w:t>
      </w:r>
      <w:proofErr w:type="spellEnd"/>
      <w:r>
        <w:t xml:space="preserve"> с катионами лантаноидов</w:t>
      </w:r>
    </w:p>
    <w:p w:rsidR="001B12CF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23"/>
        </w:tabs>
        <w:spacing w:line="240" w:lineRule="auto"/>
        <w:ind w:firstLine="0"/>
        <w:jc w:val="left"/>
      </w:pPr>
      <w:r>
        <w:t>Влияние пластификаторов на электродную функцию мембран ионоселективных электродов</w:t>
      </w:r>
    </w:p>
    <w:p w:rsidR="001B12CF" w:rsidRPr="002C7B39" w:rsidRDefault="001B12CF" w:rsidP="001B12CF">
      <w:pPr>
        <w:pStyle w:val="20"/>
        <w:numPr>
          <w:ilvl w:val="0"/>
          <w:numId w:val="3"/>
        </w:numPr>
        <w:shd w:val="clear" w:color="auto" w:fill="auto"/>
        <w:tabs>
          <w:tab w:val="left" w:pos="723"/>
        </w:tabs>
        <w:spacing w:line="240" w:lineRule="auto"/>
        <w:ind w:firstLine="0"/>
        <w:jc w:val="left"/>
      </w:pPr>
      <w:r>
        <w:t>Создание индикаторной бумаги для анализа нитрат-ионов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Тема магистерской ВКР закрепляется и утверждается в первом </w:t>
      </w:r>
      <w:r>
        <w:rPr>
          <w:rFonts w:ascii="Times New Roman" w:hAnsi="Times New Roman"/>
          <w:sz w:val="28"/>
          <w:szCs w:val="28"/>
        </w:rPr>
        <w:lastRenderedPageBreak/>
        <w:t>семестре обучения на заседании кафедры руководителем ООП и Ученым советом факультета.</w:t>
      </w:r>
    </w:p>
    <w:p w:rsidR="001B12CF" w:rsidRPr="009B12BD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1B12CF" w:rsidRPr="002C7B39" w:rsidRDefault="001B12CF" w:rsidP="001B12C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3" w:name="_Toc483483993"/>
      <w:r w:rsidRPr="002C7B39">
        <w:rPr>
          <w:rFonts w:ascii="Times New Roman" w:hAnsi="Times New Roman"/>
          <w:sz w:val="28"/>
          <w:szCs w:val="28"/>
        </w:rPr>
        <w:t>3. Научное руководство выпускными квалификационными работами</w:t>
      </w:r>
      <w:bookmarkEnd w:id="3"/>
    </w:p>
    <w:p w:rsidR="001B12CF" w:rsidRPr="00773C34" w:rsidRDefault="001B12CF" w:rsidP="001B12CF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73C34">
        <w:rPr>
          <w:rFonts w:ascii="Times New Roman" w:hAnsi="Times New Roman"/>
          <w:sz w:val="28"/>
          <w:szCs w:val="28"/>
        </w:rPr>
        <w:t xml:space="preserve">Научное руководство выпускными квалификационными работами осуществляется профессорско-преподавательским составом из числа кандидатов </w:t>
      </w:r>
      <w:r>
        <w:rPr>
          <w:rFonts w:ascii="Times New Roman" w:hAnsi="Times New Roman"/>
          <w:sz w:val="28"/>
          <w:szCs w:val="28"/>
        </w:rPr>
        <w:t>химических</w:t>
      </w:r>
      <w:r w:rsidRPr="00773C34">
        <w:rPr>
          <w:rFonts w:ascii="Times New Roman" w:hAnsi="Times New Roman"/>
          <w:sz w:val="28"/>
          <w:szCs w:val="28"/>
        </w:rPr>
        <w:t xml:space="preserve"> наук и докторов </w:t>
      </w:r>
      <w:r>
        <w:rPr>
          <w:rFonts w:ascii="Times New Roman" w:hAnsi="Times New Roman"/>
          <w:sz w:val="28"/>
          <w:szCs w:val="28"/>
        </w:rPr>
        <w:t>химических наук, а также высококвалифицированными специалистами из других профильных организаций, являющихся потенциальными работодателями</w:t>
      </w:r>
    </w:p>
    <w:p w:rsidR="001B12CF" w:rsidRPr="003A683C" w:rsidRDefault="001B12CF" w:rsidP="001B12C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4" w:name="_Toc483483994"/>
      <w:r w:rsidRPr="003A683C">
        <w:rPr>
          <w:rFonts w:ascii="Times New Roman" w:hAnsi="Times New Roman"/>
          <w:sz w:val="28"/>
          <w:szCs w:val="28"/>
        </w:rPr>
        <w:t>3.1. Порядок выполнения и сроки предоставления выпускной квалификационной работы</w:t>
      </w:r>
      <w:bookmarkEnd w:id="4"/>
    </w:p>
    <w:p w:rsidR="001B12CF" w:rsidRDefault="001B12CF" w:rsidP="001B12CF">
      <w:pPr>
        <w:pStyle w:val="20"/>
        <w:shd w:val="clear" w:color="auto" w:fill="auto"/>
        <w:spacing w:line="240" w:lineRule="auto"/>
        <w:ind w:firstLine="743"/>
      </w:pPr>
      <w:bookmarkStart w:id="5" w:name="_Toc147701866"/>
      <w:r>
        <w:rPr>
          <w:color w:val="000000"/>
          <w:lang w:bidi="ru-RU"/>
        </w:rPr>
        <w:t>Время работы студента на выполнение выпускной квалификационной работы и подготовку к защите определяется учебным планом образовательной программы с учетом требований соответствующего государственного образовательного стандарта и графиком учебного процесса.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Перед началом выполнения магистерской диссертации обучающийся должен составить календарный график работы на весь период с указанием очередности выполнения отдельных этапов и, после согласования с научным руководителем, представить его на утверждение руководителю ООП.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В установленные календарным планом сроки студент отчитывается перед научным руководителем, который фиксирует степень готовности выпускной работы и сообщает об этом руководителю ООП.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  <w:rPr>
          <w:color w:val="000000"/>
          <w:lang w:bidi="ru-RU"/>
        </w:rPr>
      </w:pPr>
      <w:r>
        <w:rPr>
          <w:color w:val="000000"/>
          <w:lang w:bidi="ru-RU"/>
        </w:rPr>
        <w:t>За две недели до назначенной даты защиты ВКР на кафедру предоставляются следующие документы:</w:t>
      </w:r>
    </w:p>
    <w:p w:rsidR="001B12CF" w:rsidRDefault="001B12CF" w:rsidP="001B12CF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/>
      </w:pPr>
      <w:r>
        <w:t>магистерская диссертация (в бумажной и электронной формах)</w:t>
      </w:r>
    </w:p>
    <w:p w:rsidR="001B12CF" w:rsidRDefault="001B12CF" w:rsidP="001B12CF">
      <w:pPr>
        <w:pStyle w:val="20"/>
        <w:numPr>
          <w:ilvl w:val="0"/>
          <w:numId w:val="4"/>
        </w:numPr>
        <w:shd w:val="clear" w:color="auto" w:fill="auto"/>
        <w:spacing w:line="240" w:lineRule="auto"/>
        <w:ind w:left="0"/>
      </w:pPr>
      <w:r>
        <w:t>письменный отзыв научного руководителя, который должен отражать:</w:t>
      </w:r>
    </w:p>
    <w:p w:rsidR="001B12CF" w:rsidRDefault="001B12CF" w:rsidP="001B12CF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rPr>
          <w:color w:val="000000"/>
          <w:lang w:bidi="ru-RU"/>
        </w:rPr>
        <w:t>работу обучающегося в период подготовки ВКР</w:t>
      </w:r>
    </w:p>
    <w:p w:rsidR="001B12CF" w:rsidRDefault="001B12CF" w:rsidP="001B12CF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rPr>
          <w:color w:val="000000"/>
          <w:lang w:bidi="ru-RU"/>
        </w:rPr>
        <w:t>соответствие содержания выпускной работы целевой установке;</w:t>
      </w:r>
    </w:p>
    <w:p w:rsidR="001B12CF" w:rsidRDefault="001B12CF" w:rsidP="001B12CF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rPr>
          <w:color w:val="000000"/>
          <w:lang w:bidi="ru-RU"/>
        </w:rPr>
        <w:t>научный уровень, полноту, качество и новизну разработки темы;</w:t>
      </w:r>
    </w:p>
    <w:p w:rsidR="001B12CF" w:rsidRDefault="001B12CF" w:rsidP="001B12CF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rPr>
          <w:color w:val="000000"/>
          <w:lang w:bidi="ru-RU"/>
        </w:rPr>
        <w:t>степень самостоятельности, инициативы и творчества студента;</w:t>
      </w:r>
    </w:p>
    <w:p w:rsidR="001B12CF" w:rsidRDefault="001B12CF" w:rsidP="001B12CF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rPr>
          <w:color w:val="000000"/>
          <w:lang w:bidi="ru-RU"/>
        </w:rPr>
        <w:t>умение работать с литературой;</w:t>
      </w:r>
    </w:p>
    <w:p w:rsidR="001B12CF" w:rsidRDefault="001B12CF" w:rsidP="001B12CF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line="240" w:lineRule="auto"/>
        <w:ind w:firstLine="0"/>
      </w:pPr>
      <w:r w:rsidRPr="00B4449A">
        <w:rPr>
          <w:color w:val="000000"/>
          <w:lang w:bidi="ru-RU"/>
        </w:rPr>
        <w:t>умение производить расчеты и анализировать полученные результаты, обобщать, делать научные и практические выводы;</w:t>
      </w:r>
    </w:p>
    <w:p w:rsidR="001B12CF" w:rsidRPr="00962CC6" w:rsidRDefault="001B12CF" w:rsidP="001B12CF">
      <w:pPr>
        <w:pStyle w:val="20"/>
        <w:numPr>
          <w:ilvl w:val="0"/>
          <w:numId w:val="2"/>
        </w:numPr>
        <w:shd w:val="clear" w:color="auto" w:fill="auto"/>
        <w:tabs>
          <w:tab w:val="left" w:pos="356"/>
        </w:tabs>
        <w:spacing w:line="240" w:lineRule="auto"/>
        <w:ind w:firstLine="0"/>
      </w:pPr>
      <w:r>
        <w:rPr>
          <w:color w:val="000000"/>
          <w:lang w:bidi="ru-RU"/>
        </w:rPr>
        <w:t>области возможного использования выпускной работы.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400"/>
        <w:rPr>
          <w:color w:val="000000"/>
          <w:lang w:bidi="ru-RU"/>
        </w:rPr>
      </w:pPr>
      <w:r>
        <w:rPr>
          <w:color w:val="000000"/>
          <w:lang w:bidi="ru-RU"/>
        </w:rPr>
        <w:t>В заключени</w:t>
      </w:r>
      <w:proofErr w:type="gramStart"/>
      <w:r>
        <w:rPr>
          <w:color w:val="000000"/>
          <w:lang w:bidi="ru-RU"/>
        </w:rPr>
        <w:t>и</w:t>
      </w:r>
      <w:proofErr w:type="gramEnd"/>
      <w:r>
        <w:rPr>
          <w:color w:val="000000"/>
          <w:lang w:bidi="ru-RU"/>
        </w:rPr>
        <w:t xml:space="preserve"> отзыва определяется уровень сформированности требуемых компетенций и работа предоставляется </w:t>
      </w:r>
      <w:r w:rsidRPr="00962CC6">
        <w:rPr>
          <w:color w:val="000000"/>
          <w:lang w:bidi="ru-RU"/>
        </w:rPr>
        <w:t>/</w:t>
      </w:r>
      <w:r>
        <w:rPr>
          <w:color w:val="000000"/>
          <w:lang w:bidi="ru-RU"/>
        </w:rPr>
        <w:t xml:space="preserve"> не предоставляется к защите в ГЭК.</w:t>
      </w:r>
    </w:p>
    <w:p w:rsidR="001B12CF" w:rsidRPr="00962CC6" w:rsidRDefault="001B12CF" w:rsidP="001B12CF">
      <w:pPr>
        <w:pStyle w:val="20"/>
        <w:shd w:val="clear" w:color="auto" w:fill="auto"/>
        <w:spacing w:line="240" w:lineRule="auto"/>
        <w:ind w:firstLine="400"/>
      </w:pPr>
      <w:r>
        <w:rPr>
          <w:color w:val="000000"/>
          <w:lang w:bidi="ru-RU"/>
        </w:rPr>
        <w:t>Затем работа ученым секретарем ГЭК отправляется</w:t>
      </w:r>
      <w:r w:rsidRPr="00773C34">
        <w:t xml:space="preserve"> для проверки в Методический центр компьютеризации учебного процесса (МЦКУП) на предмет выявления заимствований (п. 4.2.6 «Положение о проведении ГИА в ТвГУ» Протокол №</w:t>
      </w:r>
      <w:r>
        <w:t xml:space="preserve"> 8 заседания ученого совета ТвГУ</w:t>
      </w:r>
      <w:r w:rsidRPr="00773C34">
        <w:t xml:space="preserve"> от 30.03.2016 г.)</w:t>
      </w:r>
      <w:r>
        <w:t>. Бумажный экземпляр работы отправляется рецензенту.</w:t>
      </w:r>
    </w:p>
    <w:p w:rsidR="001B12CF" w:rsidRPr="00962CC6" w:rsidRDefault="001B12CF" w:rsidP="001B12CF">
      <w:pPr>
        <w:pStyle w:val="1"/>
        <w:spacing w:before="0"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6" w:name="_Toc483483995"/>
      <w:r w:rsidRPr="00962CC6">
        <w:rPr>
          <w:rFonts w:ascii="Times New Roman" w:hAnsi="Times New Roman"/>
          <w:sz w:val="28"/>
          <w:szCs w:val="28"/>
        </w:rPr>
        <w:t>4. Рекомендуемый объем, структура</w:t>
      </w:r>
      <w:bookmarkEnd w:id="6"/>
    </w:p>
    <w:p w:rsidR="001B12CF" w:rsidRDefault="001B12CF" w:rsidP="001B12CF">
      <w:pPr>
        <w:pStyle w:val="20"/>
        <w:shd w:val="clear" w:color="auto" w:fill="auto"/>
        <w:spacing w:line="240" w:lineRule="auto"/>
        <w:ind w:firstLine="0"/>
        <w:jc w:val="left"/>
      </w:pPr>
      <w:bookmarkStart w:id="7" w:name="_Toc147701867"/>
      <w:bookmarkEnd w:id="5"/>
      <w:r>
        <w:rPr>
          <w:color w:val="000000"/>
          <w:lang w:bidi="ru-RU"/>
        </w:rPr>
        <w:t xml:space="preserve">Объем магистерской диссертации не должен превышать 70 страниц </w:t>
      </w:r>
      <w:r>
        <w:rPr>
          <w:color w:val="000000"/>
          <w:lang w:bidi="ru-RU"/>
        </w:rPr>
        <w:lastRenderedPageBreak/>
        <w:t>машинописного текста (рисунки, таблицы, список литературы и приложения в этот объем не входят).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0"/>
      </w:pPr>
      <w:r>
        <w:rPr>
          <w:color w:val="000000"/>
          <w:lang w:bidi="ru-RU"/>
        </w:rPr>
        <w:t>Структура магистерской диссертации должна иметь следующие части</w:t>
      </w:r>
      <w:r>
        <w:t>: титульный лист, введение, литературный обзор, экспериментальная часть, результаты и их обсуждение, выводы, список литературы, приложение (при необходимости).</w:t>
      </w:r>
    </w:p>
    <w:p w:rsidR="001B12CF" w:rsidRPr="00FF3676" w:rsidRDefault="001B12CF" w:rsidP="001B12CF">
      <w:pPr>
        <w:pStyle w:val="20"/>
        <w:shd w:val="clear" w:color="auto" w:fill="auto"/>
        <w:spacing w:line="240" w:lineRule="auto"/>
        <w:ind w:firstLine="0"/>
      </w:pPr>
      <w:r>
        <w:t>Требования к оформлению ВКР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60"/>
      </w:pPr>
      <w:r>
        <w:rPr>
          <w:color w:val="000000"/>
          <w:lang w:bidi="ru-RU"/>
        </w:rPr>
        <w:t xml:space="preserve">Текст работы печатается на листах формата А4. Поля на листах: слева - не менее 35мм, с других сторон - не менее 20 мм. Рекомендуется использовать шрифт </w:t>
      </w:r>
      <w:r>
        <w:rPr>
          <w:color w:val="000000"/>
          <w:lang w:val="en-US" w:bidi="ru-RU"/>
        </w:rPr>
        <w:t>Times</w:t>
      </w:r>
      <w:r w:rsidRPr="00724B01">
        <w:rPr>
          <w:color w:val="000000"/>
          <w:lang w:bidi="ru-RU"/>
        </w:rPr>
        <w:t xml:space="preserve"> </w:t>
      </w:r>
      <w:r>
        <w:rPr>
          <w:color w:val="000000"/>
          <w:lang w:val="en-US" w:bidi="ru-RU"/>
        </w:rPr>
        <w:t>New</w:t>
      </w:r>
      <w:r w:rsidRPr="00724B01">
        <w:rPr>
          <w:color w:val="000000"/>
          <w:lang w:bidi="ru-RU"/>
        </w:rPr>
        <w:t xml:space="preserve"> </w:t>
      </w:r>
      <w:r>
        <w:rPr>
          <w:color w:val="000000"/>
          <w:lang w:val="en-US" w:bidi="ru-RU"/>
        </w:rPr>
        <w:t>Roman</w:t>
      </w:r>
      <w:r>
        <w:rPr>
          <w:color w:val="000000"/>
          <w:lang w:bidi="ru-RU"/>
        </w:rPr>
        <w:t xml:space="preserve"> размером 12, интервал не менее 1.5. Нумерация страниц проводится в соответствии с принятой в научных журналах. Выпускная работа должна быть сброшюрована.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60"/>
      </w:pPr>
      <w:r>
        <w:rPr>
          <w:color w:val="000000"/>
          <w:lang w:bidi="ru-RU"/>
        </w:rPr>
        <w:t>Титульный лист выпускных работ оформляется единообразно в соответствии с принятыми образцами (смотри приложение). Во введении обосновывается выбор темы, ее актуальность и значимость, определяется объект исследования, формулируются цели и задачи для раскрытия. Во введении к магистерской диссертации необходимо осветить актуальность темы, степень ее разработанности, задачи исследования и его методологию, научную новизну и положения, которые выносятся на защиту.</w:t>
      </w:r>
    </w:p>
    <w:p w:rsidR="001B12CF" w:rsidRDefault="001B12CF" w:rsidP="001B12CF">
      <w:pPr>
        <w:pStyle w:val="20"/>
        <w:shd w:val="clear" w:color="auto" w:fill="auto"/>
        <w:tabs>
          <w:tab w:val="left" w:pos="5796"/>
          <w:tab w:val="left" w:pos="8172"/>
        </w:tabs>
        <w:spacing w:line="240" w:lineRule="auto"/>
        <w:ind w:firstLine="760"/>
      </w:pPr>
      <w:r>
        <w:rPr>
          <w:color w:val="000000"/>
          <w:lang w:bidi="ru-RU"/>
        </w:rPr>
        <w:t>В обзоре литературы на основе изучения литературных источников отечественных и зарубежных авторов рассматривается сущность</w:t>
      </w:r>
    </w:p>
    <w:p w:rsidR="001B12CF" w:rsidRDefault="001B12CF" w:rsidP="001B12CF">
      <w:pPr>
        <w:pStyle w:val="20"/>
        <w:shd w:val="clear" w:color="auto" w:fill="auto"/>
        <w:tabs>
          <w:tab w:val="left" w:pos="2098"/>
          <w:tab w:val="left" w:pos="5796"/>
          <w:tab w:val="left" w:pos="8172"/>
        </w:tabs>
        <w:spacing w:line="240" w:lineRule="auto"/>
        <w:ind w:firstLine="0"/>
      </w:pPr>
      <w:r>
        <w:rPr>
          <w:color w:val="000000"/>
          <w:lang w:bidi="ru-RU"/>
        </w:rPr>
        <w:t>исследуемой проблемы, дается характеристика основных этапов развития научных работ по выбранной проблеме, анализируются различные подходы к ее решению.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60"/>
      </w:pPr>
      <w:r>
        <w:rPr>
          <w:color w:val="000000"/>
          <w:lang w:bidi="ru-RU"/>
        </w:rPr>
        <w:t>Экспериментальная часть включает параграфы «Реактивы и оборудование, использованные при выполнении эксперимента», «Методика эксперимента» и другие при необходимости.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60"/>
      </w:pPr>
      <w:r>
        <w:rPr>
          <w:color w:val="000000"/>
          <w:lang w:bidi="ru-RU"/>
        </w:rPr>
        <w:t>Глава «Результаты и их обсуждение» - основная во всей работе. В ней дается описание полученных студентом экспериментальных данных, соотнесение их с литературными данными, подтверждение или опровержение предположений, сделанных при постановке целей и задач работы, выдвигаются новые гипотезы.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Выводы должны быть краткими и четкими, дающими полное представление о содержании, значимости, обоснованности и эффективности разработок.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Список литературы представляет собой перечень использованных литературных источников.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В приложении дается вспомогательный материал: дополнительные таблицы и графики, инструкции, методический материал, компьютерные распечатки, иллюстрации вспомогательного характера и другие документы.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 xml:space="preserve">В выпускной работе используется сквозная нумерация страниц по всему тексту. Номер страницы проставляется арабской цифрой внизу страницы по центру без точки в конце. Титульный лист включается в общую нумерацию страниц, но на нем номер страницы не проставляется. После титульного листа следует «Содержание». Таблицы, схемы, расположенные </w:t>
      </w:r>
      <w:r>
        <w:rPr>
          <w:color w:val="000000"/>
          <w:lang w:bidi="ru-RU"/>
        </w:rPr>
        <w:lastRenderedPageBreak/>
        <w:t>на отдельных листах, входят в общую нумерацию страниц.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Главы, параграфы нумеруются арабскими цифрами. Главы должны иметь заголовки. Слово «Глава» не пишется. Заголовки глав, слова «СОДЕРЖАНИЕ», «ВВЕДЕНИЕ», «ВЫВОДЫ», «СПИСОК ЛИТЕРАТУРЫ» располагаются в середине строки без точки в конце и должны быть написаны (напечатаны) прописными буквами без подчеркивания. Перенос слов в заголовках не допускается. Каждая глава, введение, заключение, содержание, список литературы начинаются с новой страницы. На следующей странице после содержания желательно представить список сокращений и условных обозначений, принятых в работе.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Графики, схемы, диаграммы, спектры и другие иллюстрации располагаются непосредственно в тексте работы. Они должны иметь название, которое помещается под ними. Иллюстрации обозначаются «Рис.» и нумеруются последовательно арабскими цифрами в пределах раздела. Номер иллюстрации состоит из номера раздела и номера иллюстрации, разделенных точкой, например, «Рис.2.1». На графиках оси представляются без стрелок на концах, разделительные штрихи обращены внутрь графика. При представлении на одном графике нескольких зависимостей они нумеруются в определенном порядке (слева направо, справа налево, сверху вниз, снизу вверх).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Математические формулы и уравнения также нумеруют в пределах раздела. Номер помещают в круглых скобках в правой стороне листа на уровне формулы. Пояснения значений символов помещают непосредственно под формулой. Первую строку пояснения начинают словом «где» без двоеточия.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>Приложения следует оформлять как продолжение выпускной работы. Каждое приложение должно начинаться с новой страницы и иметь заголовок с указанием вверху посередине страницы слова «Приложение» и его обозначения. Все приложения помещаются после списка литературы.</w:t>
      </w:r>
    </w:p>
    <w:p w:rsidR="001B12CF" w:rsidRDefault="001B12CF" w:rsidP="001B12CF">
      <w:pPr>
        <w:pStyle w:val="60"/>
        <w:shd w:val="clear" w:color="auto" w:fill="auto"/>
        <w:spacing w:before="0" w:line="240" w:lineRule="auto"/>
        <w:jc w:val="center"/>
      </w:pPr>
      <w:r>
        <w:rPr>
          <w:color w:val="000000"/>
          <w:lang w:bidi="ru-RU"/>
        </w:rPr>
        <w:t>Оформление списка литературы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0"/>
      </w:pPr>
      <w:r>
        <w:rPr>
          <w:color w:val="000000"/>
          <w:lang w:bidi="ru-RU"/>
        </w:rPr>
        <w:t xml:space="preserve">Каждая источник из списка должен быть предоставлен в соответствии с ГОСТом 7.1-84 «Библиографическое описание документа». </w:t>
      </w:r>
    </w:p>
    <w:p w:rsidR="001B12CF" w:rsidRPr="00724B01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bidi="ru-RU"/>
        </w:rPr>
      </w:pPr>
      <w:r w:rsidRPr="00724B01">
        <w:rPr>
          <w:rFonts w:ascii="Times New Roman" w:hAnsi="Times New Roman"/>
          <w:color w:val="000000"/>
          <w:sz w:val="28"/>
          <w:szCs w:val="28"/>
          <w:lang w:bidi="ru-RU"/>
        </w:rPr>
        <w:t>Ниже приведены некоторые примеры библиографического описания документов: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01">
        <w:rPr>
          <w:rFonts w:ascii="Times New Roman" w:hAnsi="Times New Roman"/>
          <w:sz w:val="28"/>
          <w:szCs w:val="28"/>
        </w:rPr>
        <w:t xml:space="preserve">1. Бек М., </w:t>
      </w:r>
      <w:proofErr w:type="spellStart"/>
      <w:r w:rsidRPr="00724B01">
        <w:rPr>
          <w:rFonts w:ascii="Times New Roman" w:hAnsi="Times New Roman"/>
          <w:sz w:val="28"/>
          <w:szCs w:val="28"/>
        </w:rPr>
        <w:t>Надьпал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 И. Исследование комплексообразования новейшими методами. – М.: Мир, 1989. – 413 с. 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01">
        <w:rPr>
          <w:rFonts w:ascii="Times New Roman" w:hAnsi="Times New Roman"/>
          <w:sz w:val="28"/>
          <w:szCs w:val="28"/>
        </w:rPr>
        <w:t xml:space="preserve">2. Спектрофотометрические и люминесцентные методы определения лантаноидов / Полуэктов Н.С., Кононенко Л.И., </w:t>
      </w:r>
      <w:proofErr w:type="spellStart"/>
      <w:r w:rsidRPr="00724B01">
        <w:rPr>
          <w:rFonts w:ascii="Times New Roman" w:hAnsi="Times New Roman"/>
          <w:sz w:val="28"/>
          <w:szCs w:val="28"/>
        </w:rPr>
        <w:t>Ефрюшина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 Н.П. и др. – Киев: </w:t>
      </w:r>
      <w:proofErr w:type="spellStart"/>
      <w:r w:rsidRPr="00724B01">
        <w:rPr>
          <w:rFonts w:ascii="Times New Roman" w:hAnsi="Times New Roman"/>
          <w:sz w:val="28"/>
          <w:szCs w:val="28"/>
        </w:rPr>
        <w:t>Наукова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 думка, 1989. – 256 с. 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01">
        <w:rPr>
          <w:rFonts w:ascii="Times New Roman" w:hAnsi="Times New Roman"/>
          <w:sz w:val="28"/>
          <w:szCs w:val="28"/>
        </w:rPr>
        <w:t xml:space="preserve">3. Координационная химия редкоземельных элементов / Под ред. В.И. </w:t>
      </w:r>
      <w:proofErr w:type="spellStart"/>
      <w:r w:rsidRPr="00724B01">
        <w:rPr>
          <w:rFonts w:ascii="Times New Roman" w:hAnsi="Times New Roman"/>
          <w:sz w:val="28"/>
          <w:szCs w:val="28"/>
        </w:rPr>
        <w:t>Спицина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, Л.И. </w:t>
      </w:r>
      <w:proofErr w:type="spellStart"/>
      <w:r w:rsidRPr="00724B01">
        <w:rPr>
          <w:rFonts w:ascii="Times New Roman" w:hAnsi="Times New Roman"/>
          <w:sz w:val="28"/>
          <w:szCs w:val="28"/>
        </w:rPr>
        <w:t>Мартыненко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. – М.: Изд-во МГУ, 1979. – 254 с. 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01">
        <w:rPr>
          <w:rFonts w:ascii="Times New Roman" w:hAnsi="Times New Roman"/>
          <w:sz w:val="28"/>
          <w:szCs w:val="28"/>
        </w:rPr>
        <w:t xml:space="preserve">4. Иванькова Е.М. Дефекты и механические свойства ориентированного полиэтилена: </w:t>
      </w:r>
      <w:proofErr w:type="spellStart"/>
      <w:r w:rsidRPr="00724B01">
        <w:rPr>
          <w:rFonts w:ascii="Times New Roman" w:hAnsi="Times New Roman"/>
          <w:sz w:val="28"/>
          <w:szCs w:val="28"/>
        </w:rPr>
        <w:t>Дис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. … канд. физ.-мат. наук. – СПб: </w:t>
      </w:r>
      <w:proofErr w:type="spellStart"/>
      <w:r w:rsidRPr="00724B01">
        <w:rPr>
          <w:rFonts w:ascii="Times New Roman" w:hAnsi="Times New Roman"/>
          <w:sz w:val="28"/>
          <w:szCs w:val="28"/>
        </w:rPr>
        <w:t>СанктПетербургский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 государственный технический университет, 1998. – 162 с. 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01">
        <w:rPr>
          <w:rFonts w:ascii="Times New Roman" w:hAnsi="Times New Roman"/>
          <w:sz w:val="28"/>
          <w:szCs w:val="28"/>
        </w:rPr>
        <w:lastRenderedPageBreak/>
        <w:t xml:space="preserve">5. Лыткин А.И. Термодинамика соединений циркония, гафния и реакции их взаимодействия с комплексонами: </w:t>
      </w:r>
      <w:proofErr w:type="spellStart"/>
      <w:r w:rsidRPr="00724B01">
        <w:rPr>
          <w:rFonts w:ascii="Times New Roman" w:hAnsi="Times New Roman"/>
          <w:sz w:val="28"/>
          <w:szCs w:val="28"/>
        </w:rPr>
        <w:t>Автореф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. </w:t>
      </w:r>
      <w:proofErr w:type="spellStart"/>
      <w:r w:rsidRPr="00724B01">
        <w:rPr>
          <w:rFonts w:ascii="Times New Roman" w:hAnsi="Times New Roman"/>
          <w:sz w:val="28"/>
          <w:szCs w:val="28"/>
        </w:rPr>
        <w:t>дис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. … д-ра хим. наук. – Иваново: Институт химии растворов РАН, 2000. – 39 с. 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01">
        <w:rPr>
          <w:rFonts w:ascii="Times New Roman" w:hAnsi="Times New Roman"/>
          <w:sz w:val="28"/>
          <w:szCs w:val="28"/>
        </w:rPr>
        <w:t xml:space="preserve">6. Широкова В.И., Колотов В.П. Информационные ресурсы Интернета в области аналитической химии // Журн. </w:t>
      </w:r>
      <w:proofErr w:type="spellStart"/>
      <w:r w:rsidRPr="00724B01">
        <w:rPr>
          <w:rFonts w:ascii="Times New Roman" w:hAnsi="Times New Roman"/>
          <w:sz w:val="28"/>
          <w:szCs w:val="28"/>
        </w:rPr>
        <w:t>аналит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. химии. – 2001. – Т.56. №7. – С.678 – 689. </w:t>
      </w:r>
    </w:p>
    <w:p w:rsidR="001B12CF" w:rsidRPr="00724B01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01">
        <w:rPr>
          <w:rFonts w:ascii="Times New Roman" w:hAnsi="Times New Roman"/>
          <w:sz w:val="28"/>
          <w:szCs w:val="28"/>
        </w:rPr>
        <w:t xml:space="preserve">7. Николаева Г.Ю., Гордеев С.А., Прохоров К.А. и др. К проблеме определения молекулярной ориентации в волокнах полиэтилена методом 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4B01">
        <w:rPr>
          <w:rFonts w:ascii="Times New Roman" w:hAnsi="Times New Roman"/>
          <w:sz w:val="28"/>
          <w:szCs w:val="28"/>
        </w:rPr>
        <w:t>спектроскопии КР // Ученые записки Тверского государственного университета: Сб. науч. тр.– Тверь</w:t>
      </w:r>
      <w:r w:rsidRPr="00724B01">
        <w:rPr>
          <w:rFonts w:ascii="Times New Roman" w:hAnsi="Times New Roman"/>
          <w:sz w:val="28"/>
          <w:szCs w:val="28"/>
          <w:lang w:val="en-US"/>
        </w:rPr>
        <w:t xml:space="preserve">: </w:t>
      </w:r>
      <w:r w:rsidRPr="00724B01">
        <w:rPr>
          <w:rFonts w:ascii="Times New Roman" w:hAnsi="Times New Roman"/>
          <w:sz w:val="28"/>
          <w:szCs w:val="28"/>
        </w:rPr>
        <w:t>Тверской</w:t>
      </w:r>
      <w:r w:rsidRPr="00724B01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Pr="00724B01">
        <w:rPr>
          <w:rFonts w:ascii="Times New Roman" w:hAnsi="Times New Roman"/>
          <w:sz w:val="28"/>
          <w:szCs w:val="28"/>
        </w:rPr>
        <w:t>гос</w:t>
      </w:r>
      <w:proofErr w:type="spellEnd"/>
      <w:r w:rsidRPr="00724B01">
        <w:rPr>
          <w:rFonts w:ascii="Times New Roman" w:hAnsi="Times New Roman"/>
          <w:sz w:val="28"/>
          <w:szCs w:val="28"/>
          <w:lang w:val="en-US"/>
        </w:rPr>
        <w:t xml:space="preserve">.       </w:t>
      </w:r>
      <w:proofErr w:type="spellStart"/>
      <w:r w:rsidRPr="00724B01">
        <w:rPr>
          <w:rFonts w:ascii="Times New Roman" w:hAnsi="Times New Roman"/>
          <w:sz w:val="28"/>
          <w:szCs w:val="28"/>
        </w:rPr>
        <w:t>ун</w:t>
      </w:r>
      <w:proofErr w:type="spellEnd"/>
      <w:r w:rsidRPr="00724B01">
        <w:rPr>
          <w:rFonts w:ascii="Times New Roman" w:hAnsi="Times New Roman"/>
          <w:sz w:val="28"/>
          <w:szCs w:val="28"/>
          <w:lang w:val="en-US"/>
        </w:rPr>
        <w:t>-</w:t>
      </w:r>
      <w:r w:rsidRPr="00724B01">
        <w:rPr>
          <w:rFonts w:ascii="Times New Roman" w:hAnsi="Times New Roman"/>
          <w:sz w:val="28"/>
          <w:szCs w:val="28"/>
        </w:rPr>
        <w:t>т</w:t>
      </w:r>
      <w:r w:rsidRPr="00724B01">
        <w:rPr>
          <w:rFonts w:ascii="Times New Roman" w:hAnsi="Times New Roman"/>
          <w:sz w:val="28"/>
          <w:szCs w:val="28"/>
          <w:lang w:val="en-US"/>
        </w:rPr>
        <w:t xml:space="preserve">, 2000. – </w:t>
      </w:r>
      <w:r w:rsidRPr="00724B01">
        <w:rPr>
          <w:rFonts w:ascii="Times New Roman" w:hAnsi="Times New Roman"/>
          <w:sz w:val="28"/>
          <w:szCs w:val="28"/>
        </w:rPr>
        <w:t>Т</w:t>
      </w:r>
      <w:r w:rsidRPr="00724B01">
        <w:rPr>
          <w:rFonts w:ascii="Times New Roman" w:hAnsi="Times New Roman"/>
          <w:sz w:val="28"/>
          <w:szCs w:val="28"/>
          <w:lang w:val="en-US"/>
        </w:rPr>
        <w:t xml:space="preserve">.7. – </w:t>
      </w:r>
      <w:r w:rsidRPr="00724B01">
        <w:rPr>
          <w:rFonts w:ascii="Times New Roman" w:hAnsi="Times New Roman"/>
          <w:sz w:val="28"/>
          <w:szCs w:val="28"/>
        </w:rPr>
        <w:t>С</w:t>
      </w:r>
      <w:r w:rsidRPr="00724B01">
        <w:rPr>
          <w:rFonts w:ascii="Times New Roman" w:hAnsi="Times New Roman"/>
          <w:sz w:val="28"/>
          <w:szCs w:val="28"/>
          <w:lang w:val="en-US"/>
        </w:rPr>
        <w:t xml:space="preserve">.114 – 119. 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4B01">
        <w:rPr>
          <w:rFonts w:ascii="Times New Roman" w:hAnsi="Times New Roman"/>
          <w:sz w:val="28"/>
          <w:szCs w:val="28"/>
          <w:lang w:val="en-US"/>
        </w:rPr>
        <w:t xml:space="preserve">8. De Stefano C., </w:t>
      </w:r>
      <w:proofErr w:type="spellStart"/>
      <w:r w:rsidRPr="00724B01">
        <w:rPr>
          <w:rFonts w:ascii="Times New Roman" w:hAnsi="Times New Roman"/>
          <w:sz w:val="28"/>
          <w:szCs w:val="28"/>
          <w:lang w:val="en-US"/>
        </w:rPr>
        <w:t>Foti</w:t>
      </w:r>
      <w:proofErr w:type="spellEnd"/>
      <w:r w:rsidRPr="00724B01">
        <w:rPr>
          <w:rFonts w:ascii="Times New Roman" w:hAnsi="Times New Roman"/>
          <w:sz w:val="28"/>
          <w:szCs w:val="28"/>
          <w:lang w:val="en-US"/>
        </w:rPr>
        <w:t xml:space="preserve"> C., </w:t>
      </w:r>
      <w:proofErr w:type="spellStart"/>
      <w:r w:rsidRPr="00724B01">
        <w:rPr>
          <w:rFonts w:ascii="Times New Roman" w:hAnsi="Times New Roman"/>
          <w:sz w:val="28"/>
          <w:szCs w:val="28"/>
          <w:lang w:val="en-US"/>
        </w:rPr>
        <w:t>Sammartano</w:t>
      </w:r>
      <w:proofErr w:type="spellEnd"/>
      <w:r w:rsidRPr="00724B01">
        <w:rPr>
          <w:rFonts w:ascii="Times New Roman" w:hAnsi="Times New Roman"/>
          <w:sz w:val="28"/>
          <w:szCs w:val="28"/>
          <w:lang w:val="en-US"/>
        </w:rPr>
        <w:t xml:space="preserve"> S. Interaction of Polyamines with Mg2+ and Ca2+ // J. Chem. Eng. Data. – 1999. – Vol.44. – No.4. – P.744 – 749. 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 w:rsidRPr="00724B01">
        <w:rPr>
          <w:rFonts w:ascii="Times New Roman" w:hAnsi="Times New Roman"/>
          <w:sz w:val="28"/>
          <w:szCs w:val="28"/>
          <w:lang w:val="en-US"/>
        </w:rPr>
        <w:t xml:space="preserve">9. Varela L.M., </w:t>
      </w:r>
      <w:proofErr w:type="spellStart"/>
      <w:r w:rsidRPr="00724B01">
        <w:rPr>
          <w:rFonts w:ascii="Times New Roman" w:hAnsi="Times New Roman"/>
          <w:sz w:val="28"/>
          <w:szCs w:val="28"/>
          <w:lang w:val="en-US"/>
        </w:rPr>
        <w:t>Rega</w:t>
      </w:r>
      <w:proofErr w:type="spellEnd"/>
      <w:r w:rsidRPr="00724B01">
        <w:rPr>
          <w:rFonts w:ascii="Times New Roman" w:hAnsi="Times New Roman"/>
          <w:sz w:val="28"/>
          <w:szCs w:val="28"/>
          <w:lang w:val="en-US"/>
        </w:rPr>
        <w:t xml:space="preserve"> C., Suarez-</w:t>
      </w:r>
      <w:proofErr w:type="spellStart"/>
      <w:r w:rsidRPr="00724B01">
        <w:rPr>
          <w:rFonts w:ascii="Times New Roman" w:hAnsi="Times New Roman"/>
          <w:sz w:val="28"/>
          <w:szCs w:val="28"/>
          <w:lang w:val="en-US"/>
        </w:rPr>
        <w:t>Filloy</w:t>
      </w:r>
      <w:proofErr w:type="spellEnd"/>
      <w:r w:rsidRPr="00724B01">
        <w:rPr>
          <w:rFonts w:ascii="Times New Roman" w:hAnsi="Times New Roman"/>
          <w:sz w:val="28"/>
          <w:szCs w:val="28"/>
          <w:lang w:val="en-US"/>
        </w:rPr>
        <w:t xml:space="preserve"> M.J. et al. Self-Association of Penicillin V in Aqueous Solution // Langmuir. – 1999. – Vol.15. – No.19. – P.6285 – 6290. </w:t>
      </w:r>
    </w:p>
    <w:p w:rsidR="001B12CF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24B01">
        <w:rPr>
          <w:rFonts w:ascii="Times New Roman" w:hAnsi="Times New Roman"/>
          <w:sz w:val="28"/>
          <w:szCs w:val="28"/>
        </w:rPr>
        <w:t xml:space="preserve">10. А.с. 1580233 СССР Состав </w:t>
      </w:r>
      <w:proofErr w:type="spellStart"/>
      <w:r w:rsidRPr="00724B01">
        <w:rPr>
          <w:rFonts w:ascii="Times New Roman" w:hAnsi="Times New Roman"/>
          <w:sz w:val="28"/>
          <w:szCs w:val="28"/>
        </w:rPr>
        <w:t>ионочувствительного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 элемента </w:t>
      </w:r>
      <w:proofErr w:type="spellStart"/>
      <w:r w:rsidRPr="00724B01">
        <w:rPr>
          <w:rFonts w:ascii="Times New Roman" w:hAnsi="Times New Roman"/>
          <w:sz w:val="28"/>
          <w:szCs w:val="28"/>
        </w:rPr>
        <w:t>фосфат-селективного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 электрода / Москвин Л.Н., </w:t>
      </w:r>
      <w:proofErr w:type="spellStart"/>
      <w:r w:rsidRPr="00724B01">
        <w:rPr>
          <w:rFonts w:ascii="Times New Roman" w:hAnsi="Times New Roman"/>
          <w:sz w:val="28"/>
          <w:szCs w:val="28"/>
        </w:rPr>
        <w:t>Ушенко</w:t>
      </w:r>
      <w:proofErr w:type="spellEnd"/>
      <w:r w:rsidRPr="00724B01">
        <w:rPr>
          <w:rFonts w:ascii="Times New Roman" w:hAnsi="Times New Roman"/>
          <w:sz w:val="28"/>
          <w:szCs w:val="28"/>
        </w:rPr>
        <w:t xml:space="preserve"> В.Г. // Б.и. – 1990. – №27. – С.174.</w:t>
      </w:r>
    </w:p>
    <w:p w:rsidR="001B12CF" w:rsidRPr="00A96A98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</w:rPr>
        <w:t xml:space="preserve">11. </w:t>
      </w:r>
      <w:r w:rsidRPr="00A96A9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Приоритетные направления развития науки и техники в России. Технологии критического уровня. -Электронный ресурс. </w:t>
      </w:r>
      <w:hyperlink r:id="rId8" w:history="1">
        <w:r w:rsidRPr="00A96A98">
          <w:rPr>
            <w:rStyle w:val="a4"/>
            <w:rFonts w:ascii="Times New Roman" w:hAnsi="Times New Roman"/>
            <w:sz w:val="28"/>
            <w:szCs w:val="28"/>
            <w:shd w:val="clear" w:color="auto" w:fill="FFFFFF"/>
            <w:lang w:val="en-US"/>
          </w:rPr>
          <w:t>http://www.extech.ru/regions/law/lists/rate.litm</w:t>
        </w:r>
      </w:hyperlink>
    </w:p>
    <w:p w:rsidR="001B12CF" w:rsidRPr="00A96A98" w:rsidRDefault="001B12CF" w:rsidP="001B12C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A96A98">
        <w:rPr>
          <w:rFonts w:ascii="Times New Roman" w:hAnsi="Times New Roman"/>
          <w:sz w:val="28"/>
          <w:szCs w:val="28"/>
          <w:lang w:val="en-US"/>
        </w:rPr>
        <w:t xml:space="preserve">12 </w:t>
      </w:r>
      <w:r w:rsidRPr="00A96A98">
        <w:rPr>
          <w:rFonts w:ascii="Times New Roman" w:hAnsi="Times New Roman"/>
          <w:color w:val="000000"/>
          <w:sz w:val="28"/>
          <w:szCs w:val="28"/>
          <w:shd w:val="clear" w:color="auto" w:fill="F7F7F7"/>
          <w:lang w:val="en-US"/>
        </w:rPr>
        <w:t>TW AI NE Specification.</w:t>
      </w:r>
      <w:proofErr w:type="gramEnd"/>
      <w:r w:rsidRPr="00A96A98">
        <w:rPr>
          <w:rFonts w:ascii="Times New Roman" w:hAnsi="Times New Roman"/>
          <w:color w:val="000000"/>
          <w:sz w:val="28"/>
          <w:szCs w:val="28"/>
          <w:shd w:val="clear" w:color="auto" w:fill="F7F7F7"/>
          <w:lang w:val="en-US"/>
        </w:rPr>
        <w:t xml:space="preserve"> -</w:t>
      </w:r>
      <w:proofErr w:type="spellStart"/>
      <w:r w:rsidRPr="00A96A98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Электронн</w:t>
      </w:r>
      <w:proofErr w:type="spellEnd"/>
      <w:r w:rsidRPr="00A96A98">
        <w:rPr>
          <w:rFonts w:ascii="Times New Roman" w:hAnsi="Times New Roman"/>
          <w:color w:val="000000"/>
          <w:sz w:val="28"/>
          <w:szCs w:val="28"/>
          <w:shd w:val="clear" w:color="auto" w:fill="F7F7F7"/>
          <w:lang w:val="en-US"/>
        </w:rPr>
        <w:t xml:space="preserve">. </w:t>
      </w:r>
      <w:r w:rsidRPr="00A96A98">
        <w:rPr>
          <w:rFonts w:ascii="Times New Roman" w:hAnsi="Times New Roman"/>
          <w:color w:val="000000"/>
          <w:sz w:val="28"/>
          <w:szCs w:val="28"/>
          <w:shd w:val="clear" w:color="auto" w:fill="F7F7F7"/>
        </w:rPr>
        <w:t>данные</w:t>
      </w:r>
      <w:r w:rsidRPr="00A96A98">
        <w:rPr>
          <w:rFonts w:ascii="Times New Roman" w:hAnsi="Times New Roman"/>
          <w:color w:val="000000"/>
          <w:sz w:val="28"/>
          <w:szCs w:val="28"/>
          <w:shd w:val="clear" w:color="auto" w:fill="F7F7F7"/>
          <w:lang w:val="en-US"/>
        </w:rPr>
        <w:t xml:space="preserve"> / http://www.twaine.org</w:t>
      </w:r>
    </w:p>
    <w:p w:rsidR="001B12CF" w:rsidRPr="008B41A4" w:rsidRDefault="001B12CF" w:rsidP="001B12CF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bookmarkStart w:id="8" w:name="_Toc147701868"/>
      <w:bookmarkEnd w:id="7"/>
      <w:r w:rsidRPr="008B41A4">
        <w:rPr>
          <w:rFonts w:ascii="Times New Roman" w:hAnsi="Times New Roman"/>
          <w:b/>
          <w:sz w:val="28"/>
          <w:szCs w:val="28"/>
        </w:rPr>
        <w:t>Цитаты и ссылки на авторов.</w:t>
      </w:r>
      <w:r w:rsidRPr="008B41A4">
        <w:rPr>
          <w:rFonts w:ascii="Times New Roman" w:hAnsi="Times New Roman"/>
          <w:sz w:val="28"/>
          <w:szCs w:val="28"/>
        </w:rPr>
        <w:t xml:space="preserve"> Цитирование должно проводиться точно, с соблюдением всех особенностей подлинника. Ссылка на литературный источник, как и изложение чужих мыслей, должны сопровождаться номером в квадратных скобках, под которым источник приводится в списке литературы. В тексте цитата заключается в кавычки и сопровождается ссылкой, где указывается номер источника согласно списку литературы и страница, на которой находится цитируемый текст, например, [7, с. 105]. Если автор формулирует свою мысль, опираясь на несколько источников, то в скобках указывается примерно следующее: [10; 48; 55]. </w:t>
      </w:r>
    </w:p>
    <w:p w:rsidR="001B12CF" w:rsidRPr="00F21A33" w:rsidRDefault="001B12CF" w:rsidP="001B12CF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9" w:name="_Toc483483996"/>
      <w:r w:rsidRPr="00F21A33">
        <w:rPr>
          <w:rFonts w:ascii="Times New Roman" w:hAnsi="Times New Roman"/>
          <w:sz w:val="28"/>
          <w:szCs w:val="28"/>
        </w:rPr>
        <w:t xml:space="preserve">5. </w:t>
      </w:r>
      <w:r>
        <w:rPr>
          <w:rFonts w:ascii="Times New Roman" w:hAnsi="Times New Roman"/>
          <w:sz w:val="28"/>
          <w:szCs w:val="28"/>
        </w:rPr>
        <w:t>Порядок и сроки прохождения предзащиты</w:t>
      </w:r>
      <w:bookmarkEnd w:id="9"/>
    </w:p>
    <w:bookmarkEnd w:id="8"/>
    <w:p w:rsidR="001B12CF" w:rsidRDefault="001B12CF" w:rsidP="001B12CF">
      <w:pPr>
        <w:pStyle w:val="20"/>
        <w:shd w:val="clear" w:color="auto" w:fill="auto"/>
        <w:spacing w:line="240" w:lineRule="auto"/>
        <w:ind w:firstLine="743"/>
        <w:rPr>
          <w:color w:val="000000"/>
          <w:lang w:bidi="ru-RU"/>
        </w:rPr>
      </w:pPr>
      <w:r>
        <w:rPr>
          <w:color w:val="000000"/>
          <w:lang w:bidi="ru-RU"/>
        </w:rPr>
        <w:t>Условием допуска к защите ВКР является успешное выполнение процедуры предзащиты. Предзащита ВКР включается в график выполнения ВКР и является составной частью выполнения учебного плана. Студенты, не прошедшие предзащиту, не допускаются к защите ВКР за невыполнение учебного плана в полном объеме с последующем отчислением.</w:t>
      </w:r>
    </w:p>
    <w:p w:rsidR="001B12CF" w:rsidRDefault="001B12CF" w:rsidP="001B12CF">
      <w:pPr>
        <w:pStyle w:val="20"/>
        <w:shd w:val="clear" w:color="auto" w:fill="auto"/>
        <w:spacing w:line="240" w:lineRule="auto"/>
        <w:ind w:firstLine="743"/>
      </w:pPr>
      <w:r>
        <w:t>Предзащита ВКР проводится по итогам прохождения преддипломной практики (ПОЛОЖЕНИЕ об организации и проведении практики и научно-исследовательской работы студентов ТвГУ) согласно графику учебного процесса.</w:t>
      </w:r>
    </w:p>
    <w:p w:rsidR="001B12CF" w:rsidRDefault="001B12CF" w:rsidP="001B12CF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10" w:name="_Toc483483997"/>
      <w:r>
        <w:rPr>
          <w:rFonts w:ascii="Times New Roman" w:hAnsi="Times New Roman"/>
          <w:sz w:val="28"/>
          <w:szCs w:val="28"/>
        </w:rPr>
        <w:lastRenderedPageBreak/>
        <w:t>6. Возможность использования дистанционной формы прохождения предзащиты и защиты ВКР</w:t>
      </w:r>
      <w:bookmarkEnd w:id="10"/>
    </w:p>
    <w:p w:rsidR="001B12CF" w:rsidRDefault="001B12CF" w:rsidP="001B12CF">
      <w:pPr>
        <w:spacing w:line="240" w:lineRule="auto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Дистанционная форма прохождения предзащиты и защиты ВКР не предусмотрена.</w:t>
      </w:r>
    </w:p>
    <w:p w:rsidR="001B12CF" w:rsidRDefault="001B12CF" w:rsidP="001B12CF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11" w:name="_Toc483483998"/>
      <w:r>
        <w:rPr>
          <w:rFonts w:ascii="Times New Roman" w:hAnsi="Times New Roman"/>
          <w:sz w:val="28"/>
          <w:szCs w:val="28"/>
        </w:rPr>
        <w:t>7. Порядок и продолжительность защиты</w:t>
      </w:r>
      <w:bookmarkEnd w:id="11"/>
    </w:p>
    <w:p w:rsidR="001B12CF" w:rsidRDefault="001B12CF" w:rsidP="001B12CF">
      <w:pPr>
        <w:spacing w:line="240" w:lineRule="auto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Порядок защиты выпускных квалификационных работ определяется «ПОЛОЖЕНИЕМ о проведении государственной итоговой аттестации в Тверском государственном университете».</w:t>
      </w:r>
    </w:p>
    <w:p w:rsidR="001B12CF" w:rsidRDefault="001B12CF" w:rsidP="001B12CF">
      <w:pPr>
        <w:spacing w:line="240" w:lineRule="auto"/>
        <w:ind w:firstLine="74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Продолжительность защиты включает в себя:</w:t>
      </w:r>
    </w:p>
    <w:p w:rsidR="001B12CF" w:rsidRDefault="001B12CF" w:rsidP="001B12CF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 защищающегося с использованием презентации (до 12 мин.)</w:t>
      </w:r>
    </w:p>
    <w:p w:rsidR="001B12CF" w:rsidRPr="00333DB1" w:rsidRDefault="001B12CF" w:rsidP="001B12CF">
      <w:pPr>
        <w:numPr>
          <w:ilvl w:val="0"/>
          <w:numId w:val="5"/>
        </w:numPr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вопросы комиссии и ответы на них, обсуждение работы</w:t>
      </w:r>
    </w:p>
    <w:p w:rsidR="001B12CF" w:rsidRDefault="001B12CF" w:rsidP="001B12CF">
      <w:pPr>
        <w:shd w:val="clear" w:color="auto" w:fill="FFFFFF"/>
        <w:tabs>
          <w:tab w:val="left" w:pos="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B12CF" w:rsidRPr="00333DB1" w:rsidRDefault="001B12CF" w:rsidP="001B12CF">
      <w:pPr>
        <w:pStyle w:val="1"/>
        <w:spacing w:line="240" w:lineRule="auto"/>
        <w:jc w:val="center"/>
        <w:rPr>
          <w:rFonts w:ascii="Times New Roman" w:hAnsi="Times New Roman"/>
          <w:sz w:val="28"/>
          <w:szCs w:val="28"/>
        </w:rPr>
      </w:pPr>
      <w:bookmarkStart w:id="12" w:name="_Toc483483999"/>
      <w:r w:rsidRPr="00333DB1">
        <w:rPr>
          <w:rFonts w:ascii="Times New Roman" w:hAnsi="Times New Roman"/>
          <w:sz w:val="28"/>
          <w:szCs w:val="28"/>
        </w:rPr>
        <w:t>8. Критерии оценки выпускной квалификационной работы</w:t>
      </w:r>
      <w:bookmarkEnd w:id="12"/>
    </w:p>
    <w:p w:rsidR="001B12CF" w:rsidRDefault="001B12CF" w:rsidP="001B12CF">
      <w:pPr>
        <w:pStyle w:val="20"/>
        <w:shd w:val="clear" w:color="auto" w:fill="auto"/>
        <w:tabs>
          <w:tab w:val="left" w:pos="2126"/>
          <w:tab w:val="left" w:pos="4440"/>
          <w:tab w:val="left" w:pos="6686"/>
        </w:tabs>
        <w:spacing w:line="240" w:lineRule="auto"/>
        <w:ind w:firstLine="743"/>
        <w:jc w:val="left"/>
      </w:pPr>
      <w:r>
        <w:rPr>
          <w:color w:val="000000"/>
          <w:lang w:bidi="ru-RU"/>
        </w:rPr>
        <w:t>Результаты защиты выпускных квалификационных работ определяются оценками «отлично», «хорошо», «удовлетворительно», «неудовлетворительно» и объявляются в тот же день после оформления в установленном порядке протоколов заседаний государственной экзаменационной комиссии.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85"/>
        <w:gridCol w:w="4786"/>
      </w:tblGrid>
      <w:tr w:rsidR="001B12CF" w:rsidRPr="00A96A98" w:rsidTr="007962C7">
        <w:tc>
          <w:tcPr>
            <w:tcW w:w="4785" w:type="dxa"/>
            <w:shd w:val="clear" w:color="auto" w:fill="auto"/>
          </w:tcPr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color w:val="000000"/>
                <w:lang w:eastAsia="ru-RU" w:bidi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Оценка</w:t>
            </w:r>
          </w:p>
        </w:tc>
        <w:tc>
          <w:tcPr>
            <w:tcW w:w="4786" w:type="dxa"/>
            <w:shd w:val="clear" w:color="auto" w:fill="auto"/>
          </w:tcPr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color w:val="000000"/>
                <w:lang w:eastAsia="ru-RU" w:bidi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Критерий оценивания</w:t>
            </w:r>
          </w:p>
        </w:tc>
      </w:tr>
      <w:tr w:rsidR="001B12CF" w:rsidRPr="00A96A98" w:rsidTr="007962C7">
        <w:tc>
          <w:tcPr>
            <w:tcW w:w="4785" w:type="dxa"/>
            <w:shd w:val="clear" w:color="auto" w:fill="auto"/>
          </w:tcPr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lang w:eastAsia="ru-RU" w:bidi="ru-RU"/>
              </w:rPr>
            </w:pPr>
            <w:r w:rsidRPr="00FF4D0E">
              <w:rPr>
                <w:rFonts w:eastAsia="Calibri"/>
                <w:b/>
                <w:color w:val="000000"/>
                <w:lang w:eastAsia="ru-RU" w:bidi="ru-RU"/>
              </w:rPr>
              <w:t>Оценка «отлично»</w:t>
            </w:r>
          </w:p>
        </w:tc>
        <w:tc>
          <w:tcPr>
            <w:tcW w:w="4786" w:type="dxa"/>
            <w:shd w:val="clear" w:color="auto" w:fill="auto"/>
          </w:tcPr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8"/>
              </w:tabs>
              <w:spacing w:line="240" w:lineRule="auto"/>
              <w:ind w:firstLine="743"/>
              <w:jc w:val="left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Четко сформулированы тема, цель и задачи исследования, обоснованы его актуальность, новизна и практическая значимость.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8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Содержание работы полностью соответствует теме.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22"/>
              </w:tabs>
              <w:spacing w:line="240" w:lineRule="auto"/>
              <w:ind w:firstLine="743"/>
              <w:jc w:val="left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Работа представляет собой оригинальное, самостоятельное исследование. Анализируемый материал имеет достаточный объем и позволяет делать достоверные выводы.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8"/>
              </w:tabs>
              <w:spacing w:line="240" w:lineRule="auto"/>
              <w:ind w:firstLine="743"/>
              <w:jc w:val="left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Содержание работы доложено последовательно и логично, даны четкие ответы на вопросы.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8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Рецензент оценивает работу на «отлично».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18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 xml:space="preserve">Выпускник продемонстрировал высокий уровень </w:t>
            </w:r>
            <w:r w:rsidRPr="00FF4D0E">
              <w:rPr>
                <w:rFonts w:eastAsia="Calibri"/>
                <w:color w:val="000000"/>
                <w:lang w:eastAsia="ru-RU" w:bidi="ru-RU"/>
              </w:rPr>
              <w:lastRenderedPageBreak/>
              <w:t>сформированности общекультурных, общепрофессиональных и профессиональных компетенций, определенных настоящими требованиями для проверки в ходе итоговой государственной аттестации.</w:t>
            </w:r>
          </w:p>
        </w:tc>
      </w:tr>
      <w:tr w:rsidR="001B12CF" w:rsidRPr="00A96A98" w:rsidTr="007962C7">
        <w:tc>
          <w:tcPr>
            <w:tcW w:w="4785" w:type="dxa"/>
            <w:shd w:val="clear" w:color="auto" w:fill="auto"/>
          </w:tcPr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lang w:eastAsia="ru-RU" w:bidi="ru-RU"/>
              </w:rPr>
            </w:pPr>
            <w:r w:rsidRPr="00FF4D0E">
              <w:rPr>
                <w:rFonts w:eastAsia="Calibri"/>
                <w:b/>
                <w:color w:val="000000"/>
                <w:lang w:eastAsia="ru-RU" w:bidi="ru-RU"/>
              </w:rPr>
              <w:lastRenderedPageBreak/>
              <w:t>Оценка «хорошо»</w:t>
            </w:r>
          </w:p>
        </w:tc>
        <w:tc>
          <w:tcPr>
            <w:tcW w:w="4786" w:type="dxa"/>
            <w:shd w:val="clear" w:color="auto" w:fill="auto"/>
          </w:tcPr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5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Работа недостаточно аккуратно оформлена, текст работы частично не соответствует нормам русского языка.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Список литературы не полностью отражает имеющиеся источники по теме исследования.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5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Содержание и результаты исследования доложены недостаточно четко.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5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Выпускник дал ответы не на все заданные вопросы.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9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Выпускник продемонстрировал повышенный уровень сформированности общекультурных, общепрофессиональных и профессиональных компетенций, определенных настоящими требованиями для проверки в ходе итоговой государственной аттестации.</w:t>
            </w:r>
          </w:p>
        </w:tc>
      </w:tr>
      <w:tr w:rsidR="001B12CF" w:rsidRPr="00A96A98" w:rsidTr="007962C7">
        <w:tc>
          <w:tcPr>
            <w:tcW w:w="4785" w:type="dxa"/>
            <w:shd w:val="clear" w:color="auto" w:fill="auto"/>
          </w:tcPr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lang w:eastAsia="ru-RU" w:bidi="ru-RU"/>
              </w:rPr>
            </w:pPr>
            <w:r w:rsidRPr="00FF4D0E">
              <w:rPr>
                <w:rFonts w:eastAsia="Calibri"/>
                <w:b/>
                <w:color w:val="000000"/>
                <w:lang w:eastAsia="ru-RU" w:bidi="ru-RU"/>
              </w:rPr>
              <w:t>Оценка «удовлетворительно»</w:t>
            </w:r>
          </w:p>
        </w:tc>
        <w:tc>
          <w:tcPr>
            <w:tcW w:w="4786" w:type="dxa"/>
            <w:shd w:val="clear" w:color="auto" w:fill="auto"/>
          </w:tcPr>
          <w:p w:rsidR="001B12CF" w:rsidRPr="00FF4D0E" w:rsidRDefault="001B12CF" w:rsidP="001B12CF">
            <w:pPr>
              <w:pStyle w:val="20"/>
              <w:numPr>
                <w:ilvl w:val="0"/>
                <w:numId w:val="6"/>
              </w:numPr>
              <w:shd w:val="clear" w:color="auto" w:fill="auto"/>
              <w:spacing w:line="240" w:lineRule="auto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К выпускной работе имеются замечания по содержанию и глубине проведенного исследования.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55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Анализ материала носит фрагментарный характер, выводы слабо аргументированы.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 xml:space="preserve">Работа оформлена неаккуратно, содержит опечатки и другие технические погрешности. 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 xml:space="preserve">- Работа доложена неубедительно, не на все вопросы даны удовлетворительные ответы. -. Библиография ограничена, отсутствуют многие важные </w:t>
            </w:r>
            <w:r w:rsidRPr="00FF4D0E">
              <w:rPr>
                <w:rFonts w:eastAsia="Calibri"/>
                <w:color w:val="000000"/>
                <w:lang w:eastAsia="ru-RU" w:bidi="ru-RU"/>
              </w:rPr>
              <w:lastRenderedPageBreak/>
              <w:t>источники по теме исследования.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264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Выпускник продемонстрировал пороговый уровень сформированности общекультурных, общепрофессиональных и профессиональных компетенций, определенных настоящими требованиями для проверки в ходе итоговой государственной аттестации.</w:t>
            </w:r>
          </w:p>
        </w:tc>
      </w:tr>
      <w:tr w:rsidR="001B12CF" w:rsidRPr="00A96A98" w:rsidTr="007962C7">
        <w:tc>
          <w:tcPr>
            <w:tcW w:w="4785" w:type="dxa"/>
            <w:shd w:val="clear" w:color="auto" w:fill="auto"/>
          </w:tcPr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0"/>
              <w:jc w:val="left"/>
              <w:rPr>
                <w:rFonts w:eastAsia="Calibri"/>
                <w:b/>
                <w:color w:val="000000"/>
                <w:lang w:eastAsia="ru-RU" w:bidi="ru-RU"/>
              </w:rPr>
            </w:pPr>
            <w:r w:rsidRPr="00FF4D0E">
              <w:rPr>
                <w:rFonts w:eastAsia="Calibri"/>
                <w:b/>
                <w:color w:val="000000"/>
                <w:lang w:eastAsia="ru-RU" w:bidi="ru-RU"/>
              </w:rPr>
              <w:lastRenderedPageBreak/>
              <w:t>Оценка «неудовлетворительно»</w:t>
            </w:r>
          </w:p>
        </w:tc>
        <w:tc>
          <w:tcPr>
            <w:tcW w:w="4786" w:type="dxa"/>
            <w:shd w:val="clear" w:color="auto" w:fill="auto"/>
          </w:tcPr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-. Студент слабо разбирается в теме своего исследования, не знаком с основными проблемами, понятиями и методам.</w:t>
            </w:r>
          </w:p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-. В работе присутствуют грубые фактические ошибки.</w:t>
            </w:r>
          </w:p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-. Использованный материал имеет недостаточный объем.</w:t>
            </w:r>
          </w:p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-. Выводы отсутствуют или носят тривиальный характер.</w:t>
            </w:r>
          </w:p>
          <w:p w:rsidR="001B12CF" w:rsidRPr="00FF4D0E" w:rsidRDefault="001B12CF" w:rsidP="007962C7">
            <w:pPr>
              <w:pStyle w:val="20"/>
              <w:shd w:val="clear" w:color="auto" w:fill="auto"/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-. Работа доложена неубедительно, нелогично, ответы на поставленные вопросы практически отсутствуют.</w:t>
            </w:r>
          </w:p>
          <w:p w:rsidR="001B12CF" w:rsidRPr="00FF4D0E" w:rsidRDefault="001B12CF" w:rsidP="001B12CF">
            <w:pPr>
              <w:pStyle w:val="20"/>
              <w:numPr>
                <w:ilvl w:val="0"/>
                <w:numId w:val="2"/>
              </w:numPr>
              <w:shd w:val="clear" w:color="auto" w:fill="auto"/>
              <w:tabs>
                <w:tab w:val="left" w:pos="614"/>
              </w:tabs>
              <w:spacing w:line="240" w:lineRule="auto"/>
              <w:ind w:firstLine="743"/>
              <w:rPr>
                <w:rFonts w:eastAsia="Calibri"/>
                <w:lang w:eastAsia="ru-RU"/>
              </w:rPr>
            </w:pPr>
            <w:r w:rsidRPr="00FF4D0E">
              <w:rPr>
                <w:rFonts w:eastAsia="Calibri"/>
                <w:color w:val="000000"/>
                <w:lang w:eastAsia="ru-RU" w:bidi="ru-RU"/>
              </w:rPr>
              <w:t>Выпускник продемонстрировал уровень ниже порогового сформированности общекультурных, общепрофессиональных и профессиональных компетенций, определенных настоящими требованиями для проверки в ходе итоговой государственной аттестации.</w:t>
            </w:r>
          </w:p>
        </w:tc>
      </w:tr>
    </w:tbl>
    <w:p w:rsidR="005526BF" w:rsidRDefault="005526BF">
      <w:pPr>
        <w:spacing w:after="160" w:line="259" w:lineRule="auto"/>
        <w:rPr>
          <w:rFonts w:ascii="Times New Roman" w:eastAsiaTheme="minorHAnsi" w:hAnsi="Times New Roman" w:cstheme="minorBidi"/>
          <w:color w:val="000000"/>
          <w:sz w:val="28"/>
          <w:szCs w:val="28"/>
          <w:lang w:eastAsia="en-US" w:bidi="ru-RU"/>
        </w:rPr>
      </w:pPr>
      <w:r>
        <w:rPr>
          <w:color w:val="000000"/>
          <w:lang w:bidi="ru-RU"/>
        </w:rPr>
        <w:br w:type="page"/>
      </w:r>
    </w:p>
    <w:p w:rsidR="001B12CF" w:rsidRDefault="005526BF" w:rsidP="001B12CF">
      <w:pPr>
        <w:pStyle w:val="20"/>
        <w:shd w:val="clear" w:color="auto" w:fill="auto"/>
        <w:spacing w:line="240" w:lineRule="auto"/>
        <w:ind w:firstLine="0"/>
      </w:pPr>
      <w:r>
        <w:rPr>
          <w:color w:val="000000"/>
          <w:lang w:bidi="ru-RU"/>
        </w:rPr>
        <w:lastRenderedPageBreak/>
        <w:t xml:space="preserve">                                                                                        </w:t>
      </w:r>
      <w:r w:rsidR="001B12CF">
        <w:rPr>
          <w:color w:val="000000"/>
          <w:lang w:bidi="ru-RU"/>
        </w:rPr>
        <w:t>Образец титульного листа</w:t>
      </w:r>
    </w:p>
    <w:p w:rsidR="001B12CF" w:rsidRPr="00726BF5" w:rsidRDefault="001B12CF" w:rsidP="001B12CF">
      <w:pPr>
        <w:spacing w:after="0" w:line="240" w:lineRule="auto"/>
        <w:ind w:firstLine="397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26BF5">
        <w:rPr>
          <w:rFonts w:ascii="Times New Roman" w:hAnsi="Times New Roman"/>
          <w:sz w:val="28"/>
          <w:szCs w:val="20"/>
        </w:rPr>
        <w:t>Министерство образования и науки РФ</w:t>
      </w:r>
    </w:p>
    <w:p w:rsidR="001B12CF" w:rsidRPr="00726BF5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26BF5">
        <w:rPr>
          <w:rFonts w:ascii="Times New Roman" w:hAnsi="Times New Roman"/>
          <w:sz w:val="28"/>
          <w:szCs w:val="20"/>
        </w:rPr>
        <w:t>ФГБОУ ВО «Тверской государственный университет»</w:t>
      </w:r>
    </w:p>
    <w:p w:rsidR="001B12CF" w:rsidRPr="00726BF5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Химико-технологический факультет</w:t>
      </w:r>
    </w:p>
    <w:p w:rsidR="001B12CF" w:rsidRPr="00726BF5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Направление 04.04.01 Химия</w:t>
      </w:r>
    </w:p>
    <w:p w:rsidR="001B12CF" w:rsidRPr="00726BF5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Профиль: «Аналитическая химия»</w:t>
      </w: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26BF5">
        <w:rPr>
          <w:rFonts w:ascii="Times New Roman" w:hAnsi="Times New Roman"/>
          <w:sz w:val="28"/>
          <w:szCs w:val="20"/>
        </w:rPr>
        <w:t>МАГИСТЕРСКАЯ ДИССЕРТАЦИЯ</w:t>
      </w: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6BF5">
        <w:rPr>
          <w:rFonts w:ascii="Times New Roman" w:eastAsia="Calibri" w:hAnsi="Times New Roman"/>
          <w:sz w:val="28"/>
          <w:szCs w:val="28"/>
          <w:lang w:eastAsia="en-US"/>
        </w:rPr>
        <w:t>_____________________________________________________________</w:t>
      </w:r>
    </w:p>
    <w:p w:rsidR="001B12CF" w:rsidRPr="00726BF5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  <w:r w:rsidRPr="00726BF5">
        <w:rPr>
          <w:rFonts w:ascii="Times New Roman" w:hAnsi="Times New Roman"/>
          <w:sz w:val="24"/>
          <w:szCs w:val="20"/>
        </w:rPr>
        <w:t>(тема</w:t>
      </w:r>
      <w:r>
        <w:rPr>
          <w:rFonts w:ascii="Times New Roman" w:hAnsi="Times New Roman"/>
          <w:sz w:val="24"/>
          <w:szCs w:val="20"/>
        </w:rPr>
        <w:t xml:space="preserve"> без кавычек</w:t>
      </w:r>
      <w:r w:rsidRPr="00726BF5">
        <w:rPr>
          <w:rFonts w:ascii="Times New Roman" w:hAnsi="Times New Roman"/>
          <w:sz w:val="24"/>
          <w:szCs w:val="20"/>
        </w:rPr>
        <w:t>)</w:t>
      </w: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4928" w:type="dxa"/>
        <w:tblLayout w:type="fixed"/>
        <w:tblLook w:val="0000"/>
      </w:tblPr>
      <w:tblGrid>
        <w:gridCol w:w="4358"/>
      </w:tblGrid>
      <w:tr w:rsidR="001B12CF" w:rsidRPr="00AF1A62" w:rsidTr="007962C7">
        <w:tc>
          <w:tcPr>
            <w:tcW w:w="4358" w:type="dxa"/>
          </w:tcPr>
          <w:p w:rsidR="001B12CF" w:rsidRPr="00726BF5" w:rsidRDefault="001B12CF" w:rsidP="007962C7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6B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Автор:</w:t>
            </w:r>
          </w:p>
        </w:tc>
      </w:tr>
      <w:tr w:rsidR="001B12CF" w:rsidRPr="00AF1A62" w:rsidTr="007962C7">
        <w:tc>
          <w:tcPr>
            <w:tcW w:w="4358" w:type="dxa"/>
          </w:tcPr>
          <w:p w:rsidR="001B12CF" w:rsidRDefault="001B12CF" w:rsidP="007962C7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6B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Ф.И.О.</w:t>
            </w: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(полностью)</w:t>
            </w:r>
          </w:p>
          <w:p w:rsidR="001B12CF" w:rsidRPr="00726BF5" w:rsidRDefault="001B12CF" w:rsidP="007962C7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_______________(подпись)</w:t>
            </w:r>
          </w:p>
        </w:tc>
      </w:tr>
    </w:tbl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W w:w="0" w:type="auto"/>
        <w:tblInd w:w="4928" w:type="dxa"/>
        <w:tblLayout w:type="fixed"/>
        <w:tblLook w:val="0000"/>
      </w:tblPr>
      <w:tblGrid>
        <w:gridCol w:w="4358"/>
      </w:tblGrid>
      <w:tr w:rsidR="001B12CF" w:rsidRPr="00AF1A62" w:rsidTr="007962C7">
        <w:tc>
          <w:tcPr>
            <w:tcW w:w="4358" w:type="dxa"/>
          </w:tcPr>
          <w:p w:rsidR="001B12CF" w:rsidRPr="00726BF5" w:rsidRDefault="001B12CF" w:rsidP="007962C7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6B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Научный руководитель:</w:t>
            </w:r>
          </w:p>
        </w:tc>
      </w:tr>
      <w:tr w:rsidR="001B12CF" w:rsidRPr="00AF1A62" w:rsidTr="007962C7">
        <w:tc>
          <w:tcPr>
            <w:tcW w:w="4358" w:type="dxa"/>
          </w:tcPr>
          <w:p w:rsidR="001B12CF" w:rsidRPr="00726BF5" w:rsidRDefault="001B12CF" w:rsidP="007962C7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6B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ученая степень, звание,</w:t>
            </w:r>
          </w:p>
        </w:tc>
      </w:tr>
      <w:tr w:rsidR="001B12CF" w:rsidRPr="00AF1A62" w:rsidTr="007962C7">
        <w:tc>
          <w:tcPr>
            <w:tcW w:w="4358" w:type="dxa"/>
          </w:tcPr>
          <w:p w:rsidR="001B12CF" w:rsidRDefault="001B12CF" w:rsidP="007962C7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 w:rsidRPr="00726BF5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Ф.И.О.</w:t>
            </w:r>
          </w:p>
          <w:p w:rsidR="001B12CF" w:rsidRPr="00726BF5" w:rsidRDefault="001B12CF" w:rsidP="007962C7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_______________(подпись)</w:t>
            </w:r>
          </w:p>
        </w:tc>
      </w:tr>
    </w:tbl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Pr="00726BF5" w:rsidRDefault="001B12CF" w:rsidP="001B12CF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6BF5">
        <w:rPr>
          <w:rFonts w:ascii="Times New Roman" w:eastAsia="Calibri" w:hAnsi="Times New Roman"/>
          <w:sz w:val="28"/>
          <w:szCs w:val="28"/>
          <w:lang w:eastAsia="en-US"/>
        </w:rPr>
        <w:t>Допущен (а) к защите:</w:t>
      </w:r>
    </w:p>
    <w:p w:rsidR="001B12CF" w:rsidRPr="00726BF5" w:rsidRDefault="001B12CF" w:rsidP="001B12CF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6BF5">
        <w:rPr>
          <w:rFonts w:ascii="Times New Roman" w:eastAsia="Calibri" w:hAnsi="Times New Roman"/>
          <w:sz w:val="28"/>
          <w:szCs w:val="28"/>
          <w:lang w:eastAsia="en-US"/>
        </w:rPr>
        <w:t>Руководитель ООП:</w:t>
      </w:r>
    </w:p>
    <w:p w:rsidR="001B12CF" w:rsidRPr="00726BF5" w:rsidRDefault="001B12CF" w:rsidP="001B12CF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6BF5">
        <w:rPr>
          <w:rFonts w:ascii="Times New Roman" w:eastAsia="Calibri" w:hAnsi="Times New Roman"/>
          <w:sz w:val="28"/>
          <w:szCs w:val="28"/>
          <w:lang w:eastAsia="en-US"/>
        </w:rPr>
        <w:t>_________________________</w:t>
      </w:r>
    </w:p>
    <w:p w:rsidR="001B12CF" w:rsidRPr="00726BF5" w:rsidRDefault="001B12CF" w:rsidP="001B12CF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726BF5">
        <w:rPr>
          <w:rFonts w:ascii="Times New Roman" w:eastAsia="Calibri" w:hAnsi="Times New Roman"/>
          <w:sz w:val="24"/>
          <w:szCs w:val="28"/>
          <w:lang w:eastAsia="en-US"/>
        </w:rPr>
        <w:t>(подпись, дата)</w:t>
      </w:r>
    </w:p>
    <w:p w:rsidR="001B12CF" w:rsidRPr="00726BF5" w:rsidRDefault="001B12CF" w:rsidP="001B12CF">
      <w:pPr>
        <w:spacing w:after="0" w:line="240" w:lineRule="auto"/>
        <w:ind w:firstLine="39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1B12CF" w:rsidRDefault="001B12CF" w:rsidP="001B12CF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Заведующий кафедрой: ФИО</w:t>
      </w:r>
    </w:p>
    <w:p w:rsidR="001B12CF" w:rsidRPr="00726BF5" w:rsidRDefault="001B12CF" w:rsidP="001B12CF">
      <w:pPr>
        <w:spacing w:before="120"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___________________________</w:t>
      </w:r>
    </w:p>
    <w:p w:rsidR="001B12CF" w:rsidRPr="00726BF5" w:rsidRDefault="001B12CF" w:rsidP="001B12CF">
      <w:pPr>
        <w:spacing w:before="120"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726BF5">
        <w:rPr>
          <w:rFonts w:ascii="Times New Roman" w:eastAsia="Calibri" w:hAnsi="Times New Roman"/>
          <w:sz w:val="24"/>
          <w:szCs w:val="28"/>
          <w:lang w:eastAsia="en-US"/>
        </w:rPr>
        <w:t>(подпись, дата)</w:t>
      </w:r>
    </w:p>
    <w:p w:rsidR="001B12CF" w:rsidRPr="00726BF5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B12CF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1B12CF" w:rsidRDefault="001B12CF" w:rsidP="001B12CF">
      <w:pPr>
        <w:spacing w:after="0" w:line="240" w:lineRule="auto"/>
        <w:jc w:val="center"/>
        <w:rPr>
          <w:rFonts w:ascii="Times New Roman" w:hAnsi="Times New Roman"/>
          <w:sz w:val="28"/>
          <w:szCs w:val="20"/>
        </w:rPr>
      </w:pPr>
    </w:p>
    <w:p w:rsidR="00845017" w:rsidRDefault="001B12CF" w:rsidP="00D93749">
      <w:pPr>
        <w:spacing w:after="0" w:line="240" w:lineRule="auto"/>
        <w:jc w:val="center"/>
      </w:pPr>
      <w:r w:rsidRPr="00726BF5">
        <w:rPr>
          <w:rFonts w:ascii="Times New Roman" w:hAnsi="Times New Roman"/>
          <w:sz w:val="28"/>
          <w:szCs w:val="20"/>
        </w:rPr>
        <w:t>Тверь 20</w:t>
      </w:r>
      <w:r>
        <w:rPr>
          <w:rFonts w:ascii="Times New Roman" w:hAnsi="Times New Roman"/>
          <w:sz w:val="28"/>
          <w:szCs w:val="20"/>
        </w:rPr>
        <w:t>17</w:t>
      </w:r>
    </w:p>
    <w:sectPr w:rsidR="00845017" w:rsidSect="00796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26DF3"/>
    <w:multiLevelType w:val="multilevel"/>
    <w:tmpl w:val="9A2C1F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E41495"/>
    <w:multiLevelType w:val="hybridMultilevel"/>
    <w:tmpl w:val="3328EA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674466"/>
    <w:multiLevelType w:val="hybridMultilevel"/>
    <w:tmpl w:val="7CCE5610"/>
    <w:lvl w:ilvl="0" w:tplc="04190001">
      <w:numFmt w:val="bullet"/>
      <w:lvlText w:val="-"/>
      <w:lvlJc w:val="left"/>
      <w:pPr>
        <w:ind w:left="14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3">
    <w:nsid w:val="12AB5844"/>
    <w:multiLevelType w:val="hybridMultilevel"/>
    <w:tmpl w:val="1D98900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80E1341"/>
    <w:multiLevelType w:val="hybridMultilevel"/>
    <w:tmpl w:val="9B7A192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3107A3"/>
    <w:multiLevelType w:val="hybridMultilevel"/>
    <w:tmpl w:val="4DA884C6"/>
    <w:lvl w:ilvl="0" w:tplc="04190001">
      <w:start w:val="1"/>
      <w:numFmt w:val="bullet"/>
      <w:lvlText w:val=""/>
      <w:lvlJc w:val="left"/>
      <w:pPr>
        <w:ind w:left="14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0" w:hanging="360"/>
      </w:pPr>
      <w:rPr>
        <w:rFonts w:ascii="Wingdings" w:hAnsi="Wingdings" w:hint="default"/>
      </w:rPr>
    </w:lvl>
  </w:abstractNum>
  <w:abstractNum w:abstractNumId="6">
    <w:nsid w:val="2C77100A"/>
    <w:multiLevelType w:val="multilevel"/>
    <w:tmpl w:val="08D07E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509AF"/>
    <w:multiLevelType w:val="hybridMultilevel"/>
    <w:tmpl w:val="54F22894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8">
    <w:nsid w:val="43A9673F"/>
    <w:multiLevelType w:val="hybridMultilevel"/>
    <w:tmpl w:val="F3FA833C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457B3DE5"/>
    <w:multiLevelType w:val="hybridMultilevel"/>
    <w:tmpl w:val="6CF8F6F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0">
    <w:nsid w:val="4AB07DD2"/>
    <w:multiLevelType w:val="hybridMultilevel"/>
    <w:tmpl w:val="8C180F04"/>
    <w:lvl w:ilvl="0" w:tplc="04190001">
      <w:numFmt w:val="bullet"/>
      <w:lvlText w:val="-"/>
      <w:lvlJc w:val="left"/>
      <w:pPr>
        <w:ind w:left="1463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11">
    <w:nsid w:val="506625F0"/>
    <w:multiLevelType w:val="multilevel"/>
    <w:tmpl w:val="287EE8C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0F60F09"/>
    <w:multiLevelType w:val="hybridMultilevel"/>
    <w:tmpl w:val="78224FA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62E3649"/>
    <w:multiLevelType w:val="hybridMultilevel"/>
    <w:tmpl w:val="EC7865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6AE81732"/>
    <w:multiLevelType w:val="multilevel"/>
    <w:tmpl w:val="067061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9"/>
  </w:num>
  <w:num w:numId="2">
    <w:abstractNumId w:val="11"/>
  </w:num>
  <w:num w:numId="3">
    <w:abstractNumId w:val="14"/>
  </w:num>
  <w:num w:numId="4">
    <w:abstractNumId w:val="5"/>
  </w:num>
  <w:num w:numId="5">
    <w:abstractNumId w:val="10"/>
  </w:num>
  <w:num w:numId="6">
    <w:abstractNumId w:val="2"/>
  </w:num>
  <w:num w:numId="7">
    <w:abstractNumId w:val="7"/>
  </w:num>
  <w:num w:numId="8">
    <w:abstractNumId w:val="12"/>
  </w:num>
  <w:num w:numId="9">
    <w:abstractNumId w:val="13"/>
  </w:num>
  <w:num w:numId="10">
    <w:abstractNumId w:val="4"/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3"/>
  </w:num>
  <w:num w:numId="14">
    <w:abstractNumId w:val="0"/>
  </w:num>
  <w:num w:numId="15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3B26A0"/>
    <w:rsid w:val="000353DE"/>
    <w:rsid w:val="00042EA7"/>
    <w:rsid w:val="00057CE3"/>
    <w:rsid w:val="00062F5B"/>
    <w:rsid w:val="000A29FB"/>
    <w:rsid w:val="000A5683"/>
    <w:rsid w:val="000F487D"/>
    <w:rsid w:val="00117B74"/>
    <w:rsid w:val="0013218B"/>
    <w:rsid w:val="00175D19"/>
    <w:rsid w:val="00191363"/>
    <w:rsid w:val="001B12CF"/>
    <w:rsid w:val="001D1FFB"/>
    <w:rsid w:val="00210A08"/>
    <w:rsid w:val="0022407E"/>
    <w:rsid w:val="0024245C"/>
    <w:rsid w:val="002442C1"/>
    <w:rsid w:val="002A603C"/>
    <w:rsid w:val="00312A12"/>
    <w:rsid w:val="00343F16"/>
    <w:rsid w:val="00347432"/>
    <w:rsid w:val="003B26A0"/>
    <w:rsid w:val="003D0C8A"/>
    <w:rsid w:val="003F221A"/>
    <w:rsid w:val="003F71E9"/>
    <w:rsid w:val="0040336F"/>
    <w:rsid w:val="00461931"/>
    <w:rsid w:val="004C7D84"/>
    <w:rsid w:val="004E0882"/>
    <w:rsid w:val="00542897"/>
    <w:rsid w:val="005526BF"/>
    <w:rsid w:val="00581C3B"/>
    <w:rsid w:val="005E1D6F"/>
    <w:rsid w:val="0061395A"/>
    <w:rsid w:val="0065650E"/>
    <w:rsid w:val="00667E43"/>
    <w:rsid w:val="006B6DF6"/>
    <w:rsid w:val="006D663B"/>
    <w:rsid w:val="006F1461"/>
    <w:rsid w:val="006F79CE"/>
    <w:rsid w:val="00771582"/>
    <w:rsid w:val="00785E54"/>
    <w:rsid w:val="007962C7"/>
    <w:rsid w:val="007D2738"/>
    <w:rsid w:val="00814D4A"/>
    <w:rsid w:val="00841D68"/>
    <w:rsid w:val="00845017"/>
    <w:rsid w:val="008755AC"/>
    <w:rsid w:val="00886C1D"/>
    <w:rsid w:val="00897811"/>
    <w:rsid w:val="008A02CD"/>
    <w:rsid w:val="008F5BFC"/>
    <w:rsid w:val="00945431"/>
    <w:rsid w:val="00972E39"/>
    <w:rsid w:val="009C000A"/>
    <w:rsid w:val="009D00AA"/>
    <w:rsid w:val="009F3FE4"/>
    <w:rsid w:val="00A0468B"/>
    <w:rsid w:val="00A21E04"/>
    <w:rsid w:val="00A60C76"/>
    <w:rsid w:val="00A7779B"/>
    <w:rsid w:val="00AA1984"/>
    <w:rsid w:val="00B446CE"/>
    <w:rsid w:val="00B5494D"/>
    <w:rsid w:val="00BB3A4C"/>
    <w:rsid w:val="00C44E5A"/>
    <w:rsid w:val="00C818F3"/>
    <w:rsid w:val="00C84493"/>
    <w:rsid w:val="00CB3B0C"/>
    <w:rsid w:val="00CC1EB2"/>
    <w:rsid w:val="00CF5370"/>
    <w:rsid w:val="00D12BD0"/>
    <w:rsid w:val="00D24645"/>
    <w:rsid w:val="00D41F86"/>
    <w:rsid w:val="00D93749"/>
    <w:rsid w:val="00DF5A34"/>
    <w:rsid w:val="00ED3F3E"/>
    <w:rsid w:val="00F47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12CF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B12C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12CF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customStyle="1" w:styleId="FontStyle37">
    <w:name w:val="Font Style37"/>
    <w:rsid w:val="001B12CF"/>
    <w:rPr>
      <w:rFonts w:ascii="Times New Roman" w:hAnsi="Times New Roman" w:cs="Times New Roman"/>
      <w:sz w:val="16"/>
      <w:szCs w:val="16"/>
    </w:rPr>
  </w:style>
  <w:style w:type="character" w:styleId="a3">
    <w:name w:val="Book Title"/>
    <w:uiPriority w:val="33"/>
    <w:qFormat/>
    <w:rsid w:val="001B12CF"/>
    <w:rPr>
      <w:b/>
      <w:bCs/>
      <w:smallCaps/>
      <w:spacing w:val="5"/>
    </w:rPr>
  </w:style>
  <w:style w:type="character" w:customStyle="1" w:styleId="2">
    <w:name w:val="Основной текст (2)_"/>
    <w:link w:val="20"/>
    <w:rsid w:val="001B12CF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1B12CF"/>
    <w:pPr>
      <w:widowControl w:val="0"/>
      <w:shd w:val="clear" w:color="auto" w:fill="FFFFFF"/>
      <w:spacing w:after="0" w:line="341" w:lineRule="exact"/>
      <w:ind w:hanging="400"/>
      <w:jc w:val="both"/>
    </w:pPr>
    <w:rPr>
      <w:rFonts w:ascii="Times New Roman" w:eastAsiaTheme="minorHAnsi" w:hAnsi="Times New Roman" w:cstheme="minorBidi"/>
      <w:sz w:val="28"/>
      <w:szCs w:val="28"/>
      <w:lang w:eastAsia="en-US"/>
    </w:rPr>
  </w:style>
  <w:style w:type="character" w:customStyle="1" w:styleId="6">
    <w:name w:val="Основной текст (6)_"/>
    <w:link w:val="60"/>
    <w:rsid w:val="001B12C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60">
    <w:name w:val="Основной текст (6)"/>
    <w:basedOn w:val="a"/>
    <w:link w:val="6"/>
    <w:rsid w:val="001B12CF"/>
    <w:pPr>
      <w:widowControl w:val="0"/>
      <w:shd w:val="clear" w:color="auto" w:fill="FFFFFF"/>
      <w:spacing w:before="300" w:after="0" w:line="322" w:lineRule="exact"/>
      <w:jc w:val="both"/>
    </w:pPr>
    <w:rPr>
      <w:rFonts w:ascii="Times New Roman" w:eastAsiaTheme="minorHAnsi" w:hAnsi="Times New Roman" w:cstheme="minorBidi"/>
      <w:b/>
      <w:bCs/>
      <w:sz w:val="28"/>
      <w:szCs w:val="28"/>
      <w:lang w:eastAsia="en-US"/>
    </w:rPr>
  </w:style>
  <w:style w:type="character" w:styleId="a4">
    <w:name w:val="Hyperlink"/>
    <w:uiPriority w:val="99"/>
    <w:unhideWhenUsed/>
    <w:rsid w:val="001B12CF"/>
    <w:rPr>
      <w:color w:val="0000FF"/>
      <w:u w:val="single"/>
    </w:rPr>
  </w:style>
  <w:style w:type="paragraph" w:styleId="a5">
    <w:name w:val="TOC Heading"/>
    <w:basedOn w:val="1"/>
    <w:next w:val="a"/>
    <w:uiPriority w:val="39"/>
    <w:unhideWhenUsed/>
    <w:qFormat/>
    <w:rsid w:val="001B12CF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11">
    <w:name w:val="toc 1"/>
    <w:basedOn w:val="a"/>
    <w:next w:val="a"/>
    <w:autoRedefine/>
    <w:uiPriority w:val="39"/>
    <w:unhideWhenUsed/>
    <w:rsid w:val="001B12CF"/>
  </w:style>
  <w:style w:type="paragraph" w:styleId="a6">
    <w:name w:val="footer"/>
    <w:basedOn w:val="a"/>
    <w:link w:val="a7"/>
    <w:rsid w:val="0065650E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7">
    <w:name w:val="Нижний колонтитул Знак"/>
    <w:basedOn w:val="a0"/>
    <w:link w:val="a6"/>
    <w:rsid w:val="006565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65650E"/>
    <w:pPr>
      <w:ind w:left="720"/>
      <w:contextualSpacing/>
    </w:pPr>
    <w:rPr>
      <w:lang w:eastAsia="en-US"/>
    </w:rPr>
  </w:style>
  <w:style w:type="paragraph" w:styleId="a8">
    <w:name w:val="List Paragraph"/>
    <w:basedOn w:val="a"/>
    <w:uiPriority w:val="34"/>
    <w:qFormat/>
    <w:rsid w:val="0065650E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character" w:customStyle="1" w:styleId="a9">
    <w:name w:val="Основной текст Знак"/>
    <w:link w:val="aa"/>
    <w:locked/>
    <w:rsid w:val="0065650E"/>
    <w:rPr>
      <w:sz w:val="19"/>
      <w:szCs w:val="19"/>
      <w:shd w:val="clear" w:color="auto" w:fill="FFFFFF"/>
    </w:rPr>
  </w:style>
  <w:style w:type="paragraph" w:styleId="aa">
    <w:name w:val="Body Text"/>
    <w:basedOn w:val="a"/>
    <w:link w:val="a9"/>
    <w:rsid w:val="0065650E"/>
    <w:pPr>
      <w:shd w:val="clear" w:color="auto" w:fill="FFFFFF"/>
      <w:spacing w:after="0" w:line="235" w:lineRule="exact"/>
      <w:ind w:hanging="340"/>
      <w:jc w:val="both"/>
    </w:pPr>
    <w:rPr>
      <w:rFonts w:asciiTheme="minorHAnsi" w:eastAsiaTheme="minorHAnsi" w:hAnsiTheme="minorHAnsi" w:cstheme="minorBidi"/>
      <w:sz w:val="19"/>
      <w:szCs w:val="19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65650E"/>
    <w:rPr>
      <w:rFonts w:ascii="Calibri" w:eastAsia="Times New Roman" w:hAnsi="Calibri" w:cs="Times New Roman"/>
      <w:lang w:eastAsia="ru-RU"/>
    </w:rPr>
  </w:style>
  <w:style w:type="character" w:styleId="ab">
    <w:name w:val="Strong"/>
    <w:qFormat/>
    <w:rsid w:val="0065650E"/>
    <w:rPr>
      <w:b/>
      <w:bCs/>
    </w:rPr>
  </w:style>
  <w:style w:type="paragraph" w:customStyle="1" w:styleId="14">
    <w:name w:val="Обычный1"/>
    <w:rsid w:val="0065650E"/>
    <w:pPr>
      <w:widowControl w:val="0"/>
      <w:snapToGrid w:val="0"/>
      <w:spacing w:before="120" w:after="0" w:line="240" w:lineRule="auto"/>
      <w:ind w:firstLine="38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BodyText21">
    <w:name w:val="Body Text 21"/>
    <w:basedOn w:val="a"/>
    <w:rsid w:val="0065650E"/>
    <w:pPr>
      <w:spacing w:after="0" w:line="240" w:lineRule="auto"/>
    </w:pPr>
    <w:rPr>
      <w:rFonts w:ascii="Times New Roman" w:hAnsi="Times New Roman"/>
      <w:sz w:val="24"/>
      <w:szCs w:val="20"/>
    </w:rPr>
  </w:style>
  <w:style w:type="table" w:styleId="ac">
    <w:name w:val="Table Grid"/>
    <w:basedOn w:val="a1"/>
    <w:uiPriority w:val="39"/>
    <w:rsid w:val="001D1FFB"/>
    <w:pPr>
      <w:spacing w:after="0" w:line="240" w:lineRule="auto"/>
    </w:pPr>
    <w:rPr>
      <w:rFonts w:ascii="Times New Roman" w:hAnsi="Times New Roman" w:cs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61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xtech.ru/regions/law/lists/rate.litm" TargetMode="Externa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D2BBB7A-C6FE-4BFD-AB42-494BF1B746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3700</Words>
  <Characters>21090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Феофанова Мариана Александровна</dc:creator>
  <cp:keywords/>
  <dc:description/>
  <cp:lastModifiedBy>Тверской</cp:lastModifiedBy>
  <cp:revision>3</cp:revision>
  <cp:lastPrinted>2017-09-13T18:03:00Z</cp:lastPrinted>
  <dcterms:created xsi:type="dcterms:W3CDTF">2017-11-15T11:08:00Z</dcterms:created>
  <dcterms:modified xsi:type="dcterms:W3CDTF">2017-12-20T08:54:00Z</dcterms:modified>
</cp:coreProperties>
</file>